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9794" w14:textId="5D28369C" w:rsidR="00215075" w:rsidRPr="00942182" w:rsidRDefault="00600DC5" w:rsidP="00215075">
      <w:pPr>
        <w:spacing w:line="240" w:lineRule="auto"/>
        <w:ind w:left="-284"/>
        <w:rPr>
          <w:color w:val="000000" w:themeColor="text1"/>
          <w:sz w:val="24"/>
          <w:szCs w:val="24"/>
        </w:rPr>
      </w:pPr>
      <w:r>
        <w:rPr>
          <w:rFonts w:ascii="Arial" w:hAnsi="Arial" w:cs="Arial"/>
          <w:color w:val="000000" w:themeColor="text1"/>
          <w:sz w:val="24"/>
          <w:szCs w:val="24"/>
        </w:rPr>
        <w:t>Bogotá D.C. 25 de agosto de 2022</w:t>
      </w:r>
    </w:p>
    <w:p w14:paraId="6D2DBD26" w14:textId="77777777" w:rsidR="00600DC5" w:rsidRDefault="0052789D" w:rsidP="00600DC5">
      <w:pPr>
        <w:spacing w:after="0" w:line="240" w:lineRule="auto"/>
        <w:ind w:left="-284"/>
        <w:rPr>
          <w:rFonts w:ascii="Arial" w:eastAsia="Arial" w:hAnsi="Arial" w:cs="Arial"/>
          <w:color w:val="000000" w:themeColor="text1"/>
          <w:sz w:val="24"/>
          <w:szCs w:val="24"/>
          <w:lang w:eastAsia="es-CO" w:bidi="es-CO"/>
        </w:rPr>
      </w:pPr>
      <w:r>
        <w:rPr>
          <w:rFonts w:ascii="Arial" w:eastAsia="Arial" w:hAnsi="Arial" w:cs="Arial"/>
          <w:color w:val="000000" w:themeColor="text1"/>
          <w:sz w:val="24"/>
          <w:szCs w:val="24"/>
          <w:lang w:eastAsia="es-CO" w:bidi="es-CO"/>
        </w:rPr>
        <w:t>Doctor</w:t>
      </w:r>
    </w:p>
    <w:p w14:paraId="75208639" w14:textId="77777777" w:rsidR="00600DC5" w:rsidRDefault="00600DC5" w:rsidP="00600DC5">
      <w:pPr>
        <w:spacing w:after="0" w:line="240" w:lineRule="auto"/>
        <w:ind w:left="-284"/>
        <w:rPr>
          <w:rFonts w:ascii="Arial" w:eastAsia="Arial" w:hAnsi="Arial" w:cs="Arial"/>
          <w:color w:val="000000" w:themeColor="text1"/>
          <w:sz w:val="24"/>
          <w:szCs w:val="24"/>
          <w:lang w:val="es-ES" w:eastAsia="es-CO" w:bidi="es-CO"/>
        </w:rPr>
      </w:pPr>
      <w:r w:rsidRPr="00600DC5">
        <w:rPr>
          <w:rFonts w:ascii="Arial Narrow" w:eastAsia="Times New Roman" w:hAnsi="Arial Narrow" w:cs="Times New Roman"/>
          <w:b/>
          <w:bCs/>
          <w:color w:val="000000"/>
          <w:sz w:val="24"/>
          <w:szCs w:val="24"/>
          <w:lang w:val="es-ES"/>
        </w:rPr>
        <w:t>RAÚL FERNANDO RODRÍGUEZ RINCÓN</w:t>
      </w:r>
      <w:r w:rsidRPr="00600DC5">
        <w:rPr>
          <w:rFonts w:ascii="Arial Narrow" w:eastAsia="Times New Roman" w:hAnsi="Arial Narrow" w:cs="Times New Roman"/>
          <w:b/>
          <w:bCs/>
          <w:color w:val="000000"/>
          <w:sz w:val="24"/>
          <w:szCs w:val="24"/>
          <w:lang w:val="es-ES"/>
        </w:rPr>
        <w:tab/>
      </w:r>
      <w:r w:rsidRPr="00600DC5">
        <w:rPr>
          <w:rFonts w:ascii="Arial Narrow" w:eastAsia="Times New Roman" w:hAnsi="Arial Narrow" w:cs="Times New Roman"/>
          <w:b/>
          <w:bCs/>
          <w:color w:val="000000"/>
          <w:sz w:val="24"/>
          <w:szCs w:val="24"/>
          <w:lang w:val="es-ES"/>
        </w:rPr>
        <w:tab/>
      </w:r>
    </w:p>
    <w:p w14:paraId="59CBB9AC" w14:textId="16B71D7B" w:rsidR="00600DC5" w:rsidRPr="00600DC5" w:rsidRDefault="00600DC5" w:rsidP="00600DC5">
      <w:pPr>
        <w:spacing w:after="0" w:line="240" w:lineRule="auto"/>
        <w:ind w:left="-284"/>
        <w:rPr>
          <w:rFonts w:ascii="Arial" w:eastAsia="Arial" w:hAnsi="Arial" w:cs="Arial"/>
          <w:color w:val="000000" w:themeColor="text1"/>
          <w:sz w:val="24"/>
          <w:szCs w:val="24"/>
          <w:lang w:eastAsia="es-CO" w:bidi="es-CO"/>
        </w:rPr>
      </w:pPr>
      <w:r>
        <w:rPr>
          <w:rFonts w:ascii="Arial" w:eastAsia="Arial" w:hAnsi="Arial" w:cs="Arial"/>
          <w:color w:val="000000" w:themeColor="text1"/>
          <w:sz w:val="24"/>
          <w:szCs w:val="24"/>
          <w:lang w:eastAsia="es-CO" w:bidi="es-CO"/>
        </w:rPr>
        <w:t>Secretario Comisión S</w:t>
      </w:r>
      <w:r w:rsidRPr="00600DC5">
        <w:rPr>
          <w:rFonts w:ascii="Arial" w:eastAsia="Arial" w:hAnsi="Arial" w:cs="Arial"/>
          <w:color w:val="000000" w:themeColor="text1"/>
          <w:sz w:val="24"/>
          <w:szCs w:val="24"/>
          <w:lang w:eastAsia="es-CO" w:bidi="es-CO"/>
        </w:rPr>
        <w:t>exta</w:t>
      </w:r>
    </w:p>
    <w:p w14:paraId="7E4FB0DC" w14:textId="7BCA2EF1" w:rsidR="00215075" w:rsidRPr="00942182" w:rsidRDefault="00215075" w:rsidP="00215075">
      <w:pPr>
        <w:spacing w:after="0" w:line="240" w:lineRule="auto"/>
        <w:ind w:left="-284"/>
        <w:rPr>
          <w:rFonts w:ascii="Arial" w:eastAsia="Arial" w:hAnsi="Arial" w:cs="Arial"/>
          <w:color w:val="000000" w:themeColor="text1"/>
          <w:sz w:val="24"/>
          <w:szCs w:val="24"/>
          <w:lang w:eastAsia="es-CO" w:bidi="es-CO"/>
        </w:rPr>
      </w:pPr>
      <w:r w:rsidRPr="00942182">
        <w:rPr>
          <w:rFonts w:ascii="Arial" w:eastAsia="Arial" w:hAnsi="Arial" w:cs="Arial"/>
          <w:color w:val="000000" w:themeColor="text1"/>
          <w:sz w:val="24"/>
          <w:szCs w:val="24"/>
          <w:lang w:eastAsia="es-CO" w:bidi="es-CO"/>
        </w:rPr>
        <w:t xml:space="preserve">Cámara de Representantes  </w:t>
      </w:r>
    </w:p>
    <w:p w14:paraId="5240E6A0" w14:textId="77777777" w:rsidR="00215075" w:rsidRPr="00942182" w:rsidRDefault="00215075" w:rsidP="00215075">
      <w:pPr>
        <w:spacing w:after="0" w:line="240" w:lineRule="auto"/>
        <w:ind w:left="-284"/>
        <w:rPr>
          <w:rFonts w:ascii="Arial" w:eastAsia="Arial" w:hAnsi="Arial" w:cs="Arial"/>
          <w:color w:val="000000" w:themeColor="text1"/>
          <w:sz w:val="24"/>
          <w:szCs w:val="24"/>
          <w:lang w:eastAsia="es-CO" w:bidi="es-CO"/>
        </w:rPr>
      </w:pPr>
      <w:r w:rsidRPr="00942182">
        <w:rPr>
          <w:rFonts w:ascii="Arial" w:eastAsia="Arial" w:hAnsi="Arial" w:cs="Arial"/>
          <w:color w:val="000000" w:themeColor="text1"/>
          <w:sz w:val="24"/>
          <w:szCs w:val="24"/>
          <w:lang w:eastAsia="es-CO" w:bidi="es-CO"/>
        </w:rPr>
        <w:t>Ciudad</w:t>
      </w:r>
    </w:p>
    <w:p w14:paraId="1EDC67F6" w14:textId="77777777" w:rsidR="00215075" w:rsidRPr="00942182" w:rsidRDefault="00215075" w:rsidP="00215075">
      <w:pPr>
        <w:spacing w:line="240" w:lineRule="auto"/>
        <w:rPr>
          <w:b/>
          <w:color w:val="000000" w:themeColor="text1"/>
          <w:sz w:val="24"/>
          <w:szCs w:val="24"/>
        </w:rPr>
      </w:pPr>
    </w:p>
    <w:p w14:paraId="088D080F" w14:textId="6AC3D6A3" w:rsidR="00215075" w:rsidRDefault="00215075" w:rsidP="00215075">
      <w:pPr>
        <w:pStyle w:val="Textoindependiente"/>
        <w:tabs>
          <w:tab w:val="left" w:pos="8789"/>
        </w:tabs>
        <w:ind w:left="2226" w:right="302"/>
        <w:jc w:val="both"/>
        <w:rPr>
          <w:color w:val="000000" w:themeColor="text1"/>
        </w:rPr>
      </w:pPr>
      <w:r w:rsidRPr="00942182">
        <w:rPr>
          <w:b/>
          <w:color w:val="000000" w:themeColor="text1"/>
        </w:rPr>
        <w:t xml:space="preserve">Referencia: </w:t>
      </w:r>
      <w:r w:rsidRPr="00942182">
        <w:rPr>
          <w:color w:val="000000" w:themeColor="text1"/>
        </w:rPr>
        <w:t xml:space="preserve">Informe de ponencia para </w:t>
      </w:r>
      <w:r w:rsidR="000D5C15" w:rsidRPr="00942182">
        <w:rPr>
          <w:color w:val="000000" w:themeColor="text1"/>
        </w:rPr>
        <w:t xml:space="preserve">segundo </w:t>
      </w:r>
      <w:r w:rsidRPr="00942182">
        <w:rPr>
          <w:color w:val="000000" w:themeColor="text1"/>
        </w:rPr>
        <w:t xml:space="preserve">debate al Proyecto de Ley No. 438 de 2022 Cámara “Por medio del cual se modifican las Leyes 1801 de 2016 y 1672 de 2013; y se dictan otras disposiciones” o “Ley de Recuperación de tecnología para la niñez”. </w:t>
      </w:r>
    </w:p>
    <w:p w14:paraId="760E0E7E" w14:textId="77777777" w:rsidR="00600DC5" w:rsidRPr="00942182" w:rsidRDefault="00600DC5" w:rsidP="00215075">
      <w:pPr>
        <w:pStyle w:val="Textoindependiente"/>
        <w:tabs>
          <w:tab w:val="left" w:pos="8789"/>
        </w:tabs>
        <w:ind w:left="2226" w:right="302"/>
        <w:jc w:val="both"/>
        <w:rPr>
          <w:color w:val="000000" w:themeColor="text1"/>
        </w:rPr>
      </w:pPr>
    </w:p>
    <w:p w14:paraId="257AEA10" w14:textId="77777777" w:rsidR="00215075" w:rsidRPr="00942182" w:rsidRDefault="00215075" w:rsidP="00215075">
      <w:pPr>
        <w:pStyle w:val="Textoindependiente"/>
        <w:tabs>
          <w:tab w:val="left" w:pos="8789"/>
        </w:tabs>
        <w:rPr>
          <w:i/>
          <w:color w:val="000000" w:themeColor="text1"/>
        </w:rPr>
      </w:pPr>
    </w:p>
    <w:p w14:paraId="77722DA5" w14:textId="264E978A" w:rsidR="00215075" w:rsidRPr="00942182" w:rsidRDefault="0052789D" w:rsidP="00215075">
      <w:pPr>
        <w:pStyle w:val="Textoindependiente"/>
        <w:tabs>
          <w:tab w:val="left" w:pos="8789"/>
        </w:tabs>
        <w:jc w:val="both"/>
        <w:rPr>
          <w:color w:val="000000" w:themeColor="text1"/>
        </w:rPr>
      </w:pPr>
      <w:r>
        <w:rPr>
          <w:color w:val="000000" w:themeColor="text1"/>
        </w:rPr>
        <w:t>Respetado Secretario</w:t>
      </w:r>
      <w:r w:rsidR="00215075" w:rsidRPr="00942182">
        <w:rPr>
          <w:color w:val="000000" w:themeColor="text1"/>
        </w:rPr>
        <w:t>:</w:t>
      </w:r>
    </w:p>
    <w:p w14:paraId="724DF7DE" w14:textId="77777777" w:rsidR="00215075" w:rsidRPr="00942182" w:rsidRDefault="00215075" w:rsidP="00215075">
      <w:pPr>
        <w:pStyle w:val="Textoindependiente"/>
        <w:tabs>
          <w:tab w:val="left" w:pos="8789"/>
        </w:tabs>
        <w:jc w:val="both"/>
        <w:rPr>
          <w:color w:val="000000" w:themeColor="text1"/>
        </w:rPr>
      </w:pPr>
    </w:p>
    <w:p w14:paraId="342AF344" w14:textId="00B12254" w:rsidR="00215075" w:rsidRPr="00942182" w:rsidRDefault="00D31CB3" w:rsidP="00215075">
      <w:pPr>
        <w:pStyle w:val="Textoindependiente"/>
        <w:tabs>
          <w:tab w:val="left" w:pos="8789"/>
        </w:tabs>
        <w:jc w:val="both"/>
        <w:rPr>
          <w:color w:val="000000" w:themeColor="text1"/>
        </w:rPr>
      </w:pPr>
      <w:r w:rsidRPr="00600DC5">
        <w:rPr>
          <w:color w:val="000000" w:themeColor="text1"/>
        </w:rPr>
        <w:t>En cumplimiento a</w:t>
      </w:r>
      <w:r w:rsidR="00215075" w:rsidRPr="00600DC5">
        <w:rPr>
          <w:color w:val="000000" w:themeColor="text1"/>
        </w:rPr>
        <w:t xml:space="preserve"> la designación realizada por la Mesa Directiva de la Comisión Sexta de la Cámara de Representantes, </w:t>
      </w:r>
      <w:r w:rsidR="00BA6A6F" w:rsidRPr="00600DC5">
        <w:rPr>
          <w:color w:val="000000" w:themeColor="text1"/>
        </w:rPr>
        <w:t xml:space="preserve">y lo dispuesto en el artículo 174 y 175 de la Ley </w:t>
      </w:r>
      <w:r w:rsidR="00BA6A6F" w:rsidRPr="00600DC5">
        <w:t>5ª de 1992</w:t>
      </w:r>
      <w:r w:rsidR="00BA6A6F" w:rsidRPr="00600DC5">
        <w:rPr>
          <w:color w:val="000000" w:themeColor="text1"/>
        </w:rPr>
        <w:t xml:space="preserve">, me permito rendir informe de </w:t>
      </w:r>
      <w:r w:rsidR="00215075" w:rsidRPr="00600DC5">
        <w:rPr>
          <w:color w:val="000000" w:themeColor="text1"/>
        </w:rPr>
        <w:t xml:space="preserve">ponencia positiva para </w:t>
      </w:r>
      <w:r w:rsidR="000D5C15" w:rsidRPr="00600DC5">
        <w:rPr>
          <w:color w:val="000000" w:themeColor="text1"/>
        </w:rPr>
        <w:t>segundo</w:t>
      </w:r>
      <w:r w:rsidR="00215075" w:rsidRPr="00600DC5">
        <w:rPr>
          <w:color w:val="000000" w:themeColor="text1"/>
        </w:rPr>
        <w:t xml:space="preserve"> debate al proyecto de ley de la referencia.</w:t>
      </w:r>
    </w:p>
    <w:p w14:paraId="6EC335AB" w14:textId="77777777" w:rsidR="00215075" w:rsidRPr="00942182" w:rsidRDefault="00215075" w:rsidP="00215075">
      <w:pPr>
        <w:spacing w:line="240" w:lineRule="auto"/>
        <w:rPr>
          <w:b/>
          <w:color w:val="000000" w:themeColor="text1"/>
          <w:sz w:val="24"/>
          <w:szCs w:val="24"/>
        </w:rPr>
      </w:pPr>
    </w:p>
    <w:p w14:paraId="51EEC347" w14:textId="77777777" w:rsidR="00215075" w:rsidRPr="00942182" w:rsidRDefault="00215075" w:rsidP="00215075">
      <w:pPr>
        <w:spacing w:after="0" w:line="240" w:lineRule="auto"/>
        <w:rPr>
          <w:rFonts w:ascii="Arial" w:hAnsi="Arial" w:cs="Arial"/>
          <w:b/>
          <w:color w:val="000000" w:themeColor="text1"/>
          <w:sz w:val="24"/>
          <w:szCs w:val="24"/>
        </w:rPr>
      </w:pPr>
    </w:p>
    <w:p w14:paraId="6096304E" w14:textId="77777777" w:rsidR="002003A2" w:rsidRPr="00942182" w:rsidRDefault="002003A2" w:rsidP="002003A2">
      <w:pPr>
        <w:spacing w:line="240" w:lineRule="auto"/>
        <w:jc w:val="both"/>
        <w:rPr>
          <w:rFonts w:ascii="Arial" w:hAnsi="Arial" w:cs="Arial"/>
          <w:color w:val="000000" w:themeColor="text1"/>
          <w:sz w:val="24"/>
          <w:szCs w:val="24"/>
        </w:rPr>
      </w:pPr>
      <w:r w:rsidRPr="00942182">
        <w:rPr>
          <w:rFonts w:ascii="Arial" w:hAnsi="Arial" w:cs="Arial"/>
          <w:color w:val="000000" w:themeColor="text1"/>
          <w:sz w:val="24"/>
          <w:szCs w:val="24"/>
        </w:rPr>
        <w:t>Cordialmente,</w:t>
      </w:r>
    </w:p>
    <w:p w14:paraId="7CC80290" w14:textId="428D1F11" w:rsidR="002003A2" w:rsidRPr="00942182" w:rsidRDefault="002003A2" w:rsidP="002003A2">
      <w:pPr>
        <w:spacing w:line="240" w:lineRule="auto"/>
        <w:jc w:val="both"/>
        <w:rPr>
          <w:rFonts w:ascii="Arial" w:hAnsi="Arial" w:cs="Arial"/>
          <w:b/>
          <w:color w:val="000000" w:themeColor="text1"/>
          <w:sz w:val="24"/>
          <w:szCs w:val="24"/>
        </w:rPr>
      </w:pPr>
    </w:p>
    <w:p w14:paraId="2017538A" w14:textId="77777777" w:rsidR="002003A2" w:rsidRPr="00942182" w:rsidRDefault="002003A2" w:rsidP="002003A2">
      <w:pPr>
        <w:spacing w:line="240" w:lineRule="auto"/>
        <w:jc w:val="both"/>
        <w:rPr>
          <w:rFonts w:ascii="Arial" w:hAnsi="Arial" w:cs="Arial"/>
          <w:b/>
          <w:color w:val="000000" w:themeColor="text1"/>
          <w:sz w:val="24"/>
          <w:szCs w:val="24"/>
        </w:rPr>
      </w:pPr>
    </w:p>
    <w:p w14:paraId="39EC871C" w14:textId="77777777" w:rsidR="002003A2" w:rsidRPr="00942182" w:rsidRDefault="002003A2" w:rsidP="002003A2">
      <w:pPr>
        <w:tabs>
          <w:tab w:val="left" w:pos="3915"/>
        </w:tabs>
        <w:jc w:val="both"/>
        <w:rPr>
          <w:rFonts w:ascii="Arial" w:hAnsi="Arial" w:cs="Arial"/>
          <w:color w:val="000000" w:themeColor="text1"/>
          <w:sz w:val="24"/>
          <w:szCs w:val="24"/>
        </w:rPr>
      </w:pPr>
      <w:r w:rsidRPr="00942182">
        <w:rPr>
          <w:rFonts w:ascii="Arial" w:hAnsi="Arial" w:cs="Arial"/>
          <w:b/>
          <w:color w:val="000000" w:themeColor="text1"/>
          <w:sz w:val="24"/>
          <w:szCs w:val="24"/>
        </w:rPr>
        <w:t xml:space="preserve"> </w:t>
      </w:r>
    </w:p>
    <w:p w14:paraId="42081CEE" w14:textId="77777777" w:rsidR="002003A2" w:rsidRPr="00942182" w:rsidRDefault="002003A2" w:rsidP="002003A2">
      <w:pPr>
        <w:tabs>
          <w:tab w:val="left" w:pos="3915"/>
        </w:tabs>
        <w:jc w:val="both"/>
        <w:rPr>
          <w:rFonts w:ascii="Arial" w:hAnsi="Arial" w:cs="Arial"/>
          <w:color w:val="000000" w:themeColor="text1"/>
          <w:sz w:val="24"/>
          <w:szCs w:val="24"/>
        </w:rPr>
      </w:pPr>
    </w:p>
    <w:p w14:paraId="4C4AB58B" w14:textId="68B86B35" w:rsidR="002003A2" w:rsidRPr="00942182" w:rsidRDefault="0052789D" w:rsidP="002003A2">
      <w:pPr>
        <w:tabs>
          <w:tab w:val="left" w:pos="3915"/>
        </w:tabs>
        <w:spacing w:after="0"/>
        <w:jc w:val="both"/>
        <w:rPr>
          <w:rFonts w:ascii="Arial" w:eastAsia="Arial" w:hAnsi="Arial" w:cs="Arial"/>
          <w:b/>
          <w:bCs/>
          <w:color w:val="000000" w:themeColor="text1"/>
          <w:sz w:val="24"/>
          <w:szCs w:val="24"/>
          <w:lang w:eastAsia="es-CO" w:bidi="es-CO"/>
        </w:rPr>
      </w:pPr>
      <w:r>
        <w:rPr>
          <w:rFonts w:ascii="Arial" w:eastAsia="Arial" w:hAnsi="Arial" w:cs="Arial"/>
          <w:b/>
          <w:bCs/>
          <w:color w:val="000000" w:themeColor="text1"/>
          <w:sz w:val="24"/>
          <w:szCs w:val="24"/>
          <w:lang w:eastAsia="es-CO" w:bidi="es-CO"/>
        </w:rPr>
        <w:t xml:space="preserve">LUIS CARLOS OCHOA TOBON. </w:t>
      </w:r>
      <w:r w:rsidR="002003A2" w:rsidRPr="00942182">
        <w:rPr>
          <w:rFonts w:ascii="Arial" w:eastAsia="Arial" w:hAnsi="Arial" w:cs="Arial"/>
          <w:b/>
          <w:bCs/>
          <w:color w:val="000000" w:themeColor="text1"/>
          <w:sz w:val="24"/>
          <w:szCs w:val="24"/>
          <w:lang w:eastAsia="es-CO" w:bidi="es-CO"/>
        </w:rPr>
        <w:tab/>
        <w:t xml:space="preserve"> </w:t>
      </w:r>
    </w:p>
    <w:p w14:paraId="69238297" w14:textId="0226734C" w:rsidR="002003A2" w:rsidRPr="00942182" w:rsidRDefault="002003A2" w:rsidP="002003A2">
      <w:pPr>
        <w:spacing w:after="0"/>
        <w:jc w:val="both"/>
        <w:rPr>
          <w:rFonts w:ascii="Arial" w:eastAsia="Arial" w:hAnsi="Arial" w:cs="Arial"/>
          <w:bCs/>
          <w:color w:val="000000" w:themeColor="text1"/>
          <w:sz w:val="24"/>
          <w:szCs w:val="24"/>
          <w:lang w:eastAsia="es-CO" w:bidi="es-CO"/>
        </w:rPr>
      </w:pPr>
      <w:r w:rsidRPr="00942182">
        <w:rPr>
          <w:rFonts w:ascii="Arial" w:eastAsia="Arial" w:hAnsi="Arial" w:cs="Arial"/>
          <w:bCs/>
          <w:color w:val="000000" w:themeColor="text1"/>
          <w:sz w:val="24"/>
          <w:szCs w:val="24"/>
          <w:lang w:eastAsia="es-CO" w:bidi="es-CO"/>
        </w:rPr>
        <w:t>Representante a la Cámara</w:t>
      </w:r>
      <w:r w:rsidRPr="00942182">
        <w:rPr>
          <w:rFonts w:ascii="Arial" w:eastAsia="Arial" w:hAnsi="Arial" w:cs="Arial"/>
          <w:bCs/>
          <w:color w:val="000000" w:themeColor="text1"/>
          <w:sz w:val="24"/>
          <w:szCs w:val="24"/>
          <w:lang w:eastAsia="es-CO" w:bidi="es-CO"/>
        </w:rPr>
        <w:tab/>
        <w:t xml:space="preserve">      </w:t>
      </w:r>
    </w:p>
    <w:p w14:paraId="1255C6AE" w14:textId="1032A667" w:rsidR="002003A2" w:rsidRPr="00942182" w:rsidRDefault="002003A2" w:rsidP="002003A2">
      <w:pPr>
        <w:spacing w:after="0"/>
        <w:jc w:val="both"/>
        <w:rPr>
          <w:rFonts w:ascii="Arial" w:eastAsia="Arial" w:hAnsi="Arial" w:cs="Arial"/>
          <w:bCs/>
          <w:color w:val="000000" w:themeColor="text1"/>
          <w:sz w:val="24"/>
          <w:szCs w:val="24"/>
          <w:lang w:eastAsia="es-CO" w:bidi="es-CO"/>
        </w:rPr>
      </w:pPr>
      <w:r w:rsidRPr="00942182">
        <w:rPr>
          <w:rFonts w:ascii="Arial" w:eastAsia="Arial" w:hAnsi="Arial" w:cs="Arial"/>
          <w:bCs/>
          <w:color w:val="000000" w:themeColor="text1"/>
          <w:sz w:val="24"/>
          <w:szCs w:val="24"/>
          <w:lang w:eastAsia="es-CO" w:bidi="es-CO"/>
        </w:rPr>
        <w:t>Partido Liberal</w:t>
      </w:r>
      <w:r w:rsidRPr="00942182">
        <w:rPr>
          <w:rFonts w:ascii="Arial" w:eastAsia="Arial" w:hAnsi="Arial" w:cs="Arial"/>
          <w:bCs/>
          <w:color w:val="000000" w:themeColor="text1"/>
          <w:sz w:val="24"/>
          <w:szCs w:val="24"/>
          <w:lang w:eastAsia="es-CO" w:bidi="es-CO"/>
        </w:rPr>
        <w:tab/>
      </w:r>
      <w:r w:rsidRPr="00942182">
        <w:rPr>
          <w:rFonts w:ascii="Arial" w:eastAsia="Arial" w:hAnsi="Arial" w:cs="Arial"/>
          <w:bCs/>
          <w:color w:val="000000" w:themeColor="text1"/>
          <w:sz w:val="24"/>
          <w:szCs w:val="24"/>
          <w:lang w:eastAsia="es-CO" w:bidi="es-CO"/>
        </w:rPr>
        <w:tab/>
      </w:r>
      <w:r w:rsidRPr="00942182">
        <w:rPr>
          <w:rFonts w:ascii="Arial" w:eastAsia="Arial" w:hAnsi="Arial" w:cs="Arial"/>
          <w:bCs/>
          <w:color w:val="000000" w:themeColor="text1"/>
          <w:sz w:val="24"/>
          <w:szCs w:val="24"/>
          <w:lang w:eastAsia="es-CO" w:bidi="es-CO"/>
        </w:rPr>
        <w:tab/>
        <w:t xml:space="preserve">      </w:t>
      </w:r>
    </w:p>
    <w:p w14:paraId="52DAE68A" w14:textId="0AE07932" w:rsidR="00215075" w:rsidRPr="00942182" w:rsidRDefault="00215075" w:rsidP="00215075">
      <w:pPr>
        <w:spacing w:after="0" w:line="240" w:lineRule="auto"/>
        <w:rPr>
          <w:color w:val="000000" w:themeColor="text1"/>
          <w:sz w:val="24"/>
          <w:szCs w:val="24"/>
        </w:rPr>
      </w:pPr>
      <w:r w:rsidRPr="00942182">
        <w:rPr>
          <w:rFonts w:ascii="Arial" w:hAnsi="Arial" w:cs="Arial"/>
          <w:color w:val="000000" w:themeColor="text1"/>
          <w:sz w:val="24"/>
          <w:szCs w:val="24"/>
        </w:rPr>
        <w:tab/>
      </w:r>
      <w:r w:rsidRPr="00942182">
        <w:rPr>
          <w:color w:val="000000" w:themeColor="text1"/>
          <w:sz w:val="24"/>
          <w:szCs w:val="24"/>
        </w:rPr>
        <w:tab/>
      </w:r>
      <w:r w:rsidRPr="00942182">
        <w:rPr>
          <w:color w:val="000000" w:themeColor="text1"/>
          <w:sz w:val="24"/>
          <w:szCs w:val="24"/>
        </w:rPr>
        <w:tab/>
      </w:r>
      <w:r w:rsidRPr="00942182">
        <w:rPr>
          <w:color w:val="000000" w:themeColor="text1"/>
          <w:sz w:val="24"/>
          <w:szCs w:val="24"/>
        </w:rPr>
        <w:tab/>
      </w:r>
      <w:r w:rsidRPr="00942182">
        <w:rPr>
          <w:color w:val="000000" w:themeColor="text1"/>
          <w:sz w:val="24"/>
          <w:szCs w:val="24"/>
        </w:rPr>
        <w:tab/>
        <w:t xml:space="preserve"> </w:t>
      </w:r>
    </w:p>
    <w:p w14:paraId="32CB2329" w14:textId="77777777" w:rsidR="00215075" w:rsidRPr="00942182" w:rsidRDefault="00215075" w:rsidP="00215075">
      <w:pPr>
        <w:spacing w:line="240" w:lineRule="auto"/>
        <w:rPr>
          <w:b/>
          <w:color w:val="000000" w:themeColor="text1"/>
          <w:sz w:val="24"/>
          <w:szCs w:val="24"/>
        </w:rPr>
      </w:pPr>
    </w:p>
    <w:p w14:paraId="4E5EC0E5" w14:textId="77777777" w:rsidR="0061015D" w:rsidRPr="00942182" w:rsidRDefault="0061015D" w:rsidP="00F67352">
      <w:pPr>
        <w:spacing w:line="276" w:lineRule="auto"/>
        <w:jc w:val="both"/>
        <w:rPr>
          <w:rFonts w:ascii="Arial" w:hAnsi="Arial" w:cs="Arial"/>
          <w:b/>
          <w:color w:val="000000" w:themeColor="text1"/>
          <w:sz w:val="24"/>
          <w:szCs w:val="24"/>
        </w:rPr>
      </w:pPr>
    </w:p>
    <w:p w14:paraId="37D64454" w14:textId="15A6082A" w:rsidR="006A4288" w:rsidRPr="00942182" w:rsidRDefault="006A4288" w:rsidP="00F67352">
      <w:pPr>
        <w:tabs>
          <w:tab w:val="left" w:pos="3915"/>
        </w:tabs>
        <w:spacing w:after="0" w:line="276" w:lineRule="auto"/>
        <w:jc w:val="both"/>
        <w:rPr>
          <w:rFonts w:ascii="Arial" w:hAnsi="Arial" w:cs="Arial"/>
          <w:color w:val="000000" w:themeColor="text1"/>
          <w:sz w:val="24"/>
          <w:szCs w:val="24"/>
        </w:rPr>
      </w:pPr>
    </w:p>
    <w:p w14:paraId="1D93E756" w14:textId="4E1E8AEF" w:rsidR="00215075" w:rsidRPr="00942182" w:rsidRDefault="00215075" w:rsidP="00F67352">
      <w:pPr>
        <w:tabs>
          <w:tab w:val="left" w:pos="3915"/>
        </w:tabs>
        <w:spacing w:after="0" w:line="276" w:lineRule="auto"/>
        <w:jc w:val="both"/>
        <w:rPr>
          <w:rFonts w:ascii="Arial" w:hAnsi="Arial" w:cs="Arial"/>
          <w:color w:val="000000" w:themeColor="text1"/>
          <w:sz w:val="24"/>
          <w:szCs w:val="24"/>
        </w:rPr>
      </w:pPr>
    </w:p>
    <w:p w14:paraId="04C4D19D" w14:textId="0DAA1EE6" w:rsidR="00215075" w:rsidRPr="00942182" w:rsidRDefault="00215075" w:rsidP="00F67352">
      <w:pPr>
        <w:tabs>
          <w:tab w:val="left" w:pos="3915"/>
        </w:tabs>
        <w:spacing w:after="0" w:line="276" w:lineRule="auto"/>
        <w:jc w:val="both"/>
        <w:rPr>
          <w:rFonts w:ascii="Arial" w:hAnsi="Arial" w:cs="Arial"/>
          <w:color w:val="000000" w:themeColor="text1"/>
          <w:sz w:val="24"/>
          <w:szCs w:val="24"/>
        </w:rPr>
      </w:pPr>
    </w:p>
    <w:p w14:paraId="52700D22" w14:textId="77777777" w:rsidR="00215075" w:rsidRPr="00942182" w:rsidRDefault="00215075" w:rsidP="00F67352">
      <w:pPr>
        <w:tabs>
          <w:tab w:val="left" w:pos="3915"/>
        </w:tabs>
        <w:spacing w:after="0" w:line="276" w:lineRule="auto"/>
        <w:jc w:val="both"/>
        <w:rPr>
          <w:rFonts w:ascii="Arial" w:hAnsi="Arial" w:cs="Arial"/>
          <w:b/>
          <w:color w:val="000000" w:themeColor="text1"/>
          <w:sz w:val="24"/>
          <w:szCs w:val="24"/>
        </w:rPr>
      </w:pPr>
    </w:p>
    <w:p w14:paraId="6E1D5D07" w14:textId="2717D4CD" w:rsidR="007D006D" w:rsidRPr="00600DC5" w:rsidRDefault="00600DC5" w:rsidP="00600DC5">
      <w:pPr>
        <w:spacing w:line="276" w:lineRule="auto"/>
        <w:jc w:val="center"/>
        <w:rPr>
          <w:rFonts w:ascii="Arial" w:hAnsi="Arial" w:cs="Arial"/>
          <w:b/>
          <w:color w:val="000000" w:themeColor="text1"/>
          <w:sz w:val="24"/>
          <w:szCs w:val="24"/>
        </w:rPr>
      </w:pPr>
      <w:r w:rsidRPr="00600DC5">
        <w:rPr>
          <w:rFonts w:ascii="Arial" w:hAnsi="Arial" w:cs="Arial"/>
          <w:b/>
          <w:bCs/>
          <w:color w:val="000000"/>
          <w:sz w:val="24"/>
          <w:szCs w:val="24"/>
        </w:rPr>
        <w:t>INFORME DE PONENCIA PARA SEGUN</w:t>
      </w:r>
      <w:r w:rsidR="00DB060D">
        <w:rPr>
          <w:rFonts w:ascii="Arial" w:hAnsi="Arial" w:cs="Arial"/>
          <w:b/>
          <w:bCs/>
          <w:color w:val="000000"/>
          <w:sz w:val="24"/>
          <w:szCs w:val="24"/>
        </w:rPr>
        <w:t xml:space="preserve">DO DEBATE DEL PROYECTO DE LEY </w:t>
      </w:r>
      <w:r w:rsidR="00DB060D" w:rsidRPr="00600DC5">
        <w:rPr>
          <w:rFonts w:ascii="Arial" w:hAnsi="Arial" w:cs="Arial"/>
          <w:b/>
          <w:color w:val="000000" w:themeColor="text1"/>
          <w:sz w:val="24"/>
          <w:szCs w:val="24"/>
        </w:rPr>
        <w:t>NO.</w:t>
      </w:r>
      <w:r w:rsidRPr="00600DC5">
        <w:rPr>
          <w:rFonts w:ascii="Arial" w:hAnsi="Arial" w:cs="Arial"/>
          <w:b/>
          <w:color w:val="000000" w:themeColor="text1"/>
          <w:sz w:val="24"/>
          <w:szCs w:val="24"/>
        </w:rPr>
        <w:t xml:space="preserve"> 438 DE 2022 CÁMARA “POR MEDIO DEL CUAL SE MODIFICAN LAS LEYES 1801 DE 2016 Y 1672 DE 2013; Y SE DICTAN OTRAS DISPOSICIONES” O “LEY DE RECUPERACIÓN DE TECNOLOGÍA PARA LA NIÑEZ</w:t>
      </w:r>
    </w:p>
    <w:p w14:paraId="3D098523" w14:textId="26DC3711" w:rsidR="00F808BC" w:rsidRPr="00942182" w:rsidRDefault="00F808BC" w:rsidP="00F67352">
      <w:pPr>
        <w:tabs>
          <w:tab w:val="left" w:pos="3915"/>
        </w:tabs>
        <w:spacing w:after="0" w:line="276" w:lineRule="auto"/>
        <w:jc w:val="both"/>
        <w:rPr>
          <w:rFonts w:ascii="Arial" w:hAnsi="Arial" w:cs="Arial"/>
          <w:color w:val="000000" w:themeColor="text1"/>
          <w:sz w:val="24"/>
          <w:szCs w:val="24"/>
        </w:rPr>
      </w:pPr>
    </w:p>
    <w:p w14:paraId="197F7954" w14:textId="55119D40" w:rsidR="00215075" w:rsidRPr="00942182" w:rsidRDefault="00BB1185" w:rsidP="00A45599">
      <w:pPr>
        <w:pStyle w:val="Ttulo1"/>
        <w:numPr>
          <w:ilvl w:val="0"/>
          <w:numId w:val="27"/>
        </w:numPr>
        <w:tabs>
          <w:tab w:val="left" w:pos="821"/>
          <w:tab w:val="left" w:pos="822"/>
          <w:tab w:val="left" w:pos="9214"/>
        </w:tabs>
        <w:spacing w:line="276" w:lineRule="auto"/>
        <w:rPr>
          <w:color w:val="000000" w:themeColor="text1"/>
        </w:rPr>
      </w:pPr>
      <w:r w:rsidRPr="00942182">
        <w:rPr>
          <w:color w:val="000000" w:themeColor="text1"/>
        </w:rPr>
        <w:t>ANTECEDENTES Y TRÁMITE</w:t>
      </w:r>
    </w:p>
    <w:p w14:paraId="09A068FD" w14:textId="69E8598C" w:rsidR="00BB1185" w:rsidRPr="00942182" w:rsidRDefault="00BB1185" w:rsidP="00BB1185">
      <w:pPr>
        <w:pStyle w:val="Ttulo1"/>
        <w:tabs>
          <w:tab w:val="left" w:pos="821"/>
          <w:tab w:val="left" w:pos="822"/>
          <w:tab w:val="left" w:pos="9214"/>
        </w:tabs>
        <w:spacing w:line="276" w:lineRule="auto"/>
        <w:ind w:left="0"/>
        <w:rPr>
          <w:color w:val="000000" w:themeColor="text1"/>
        </w:rPr>
      </w:pPr>
    </w:p>
    <w:p w14:paraId="148DE3E2" w14:textId="611BEE5C" w:rsidR="00BB1185" w:rsidRPr="00942182" w:rsidRDefault="00BB1185" w:rsidP="00BB1185">
      <w:pPr>
        <w:pStyle w:val="Ttulo1"/>
        <w:tabs>
          <w:tab w:val="left" w:pos="8789"/>
        </w:tabs>
        <w:spacing w:line="276" w:lineRule="auto"/>
        <w:ind w:left="0"/>
        <w:jc w:val="both"/>
        <w:rPr>
          <w:b w:val="0"/>
          <w:color w:val="000000" w:themeColor="text1"/>
        </w:rPr>
      </w:pPr>
      <w:r w:rsidRPr="00942182">
        <w:rPr>
          <w:b w:val="0"/>
          <w:color w:val="000000" w:themeColor="text1"/>
        </w:rPr>
        <w:t>El 28 de marzo del 2022 se radicó en la Secretaría General de la Cámara el Proyecto de Ley 438 de 2022 Cámara, de iniciativa del H.R. Rodrigo Arturo Rojas Lara. Por designación de la Mesa Directiva de la Comisión Sexta Constitucional de la Cámara fueron nombrados como ponentes los Representantes Rodrigo Arturo Rojas Lara y Emeterio Montes de Castro, quienes presen</w:t>
      </w:r>
      <w:r w:rsidR="008E606B">
        <w:rPr>
          <w:b w:val="0"/>
          <w:color w:val="000000" w:themeColor="text1"/>
        </w:rPr>
        <w:t>taron</w:t>
      </w:r>
      <w:r w:rsidR="0052789D">
        <w:rPr>
          <w:b w:val="0"/>
          <w:color w:val="000000" w:themeColor="text1"/>
        </w:rPr>
        <w:t xml:space="preserve"> ponencia para primer debate, la cual fue publicada en la gaceta </w:t>
      </w:r>
      <w:r w:rsidR="00BA6A6F">
        <w:rPr>
          <w:b w:val="0"/>
          <w:color w:val="000000" w:themeColor="text1"/>
        </w:rPr>
        <w:t>número 321 de 2022</w:t>
      </w:r>
    </w:p>
    <w:p w14:paraId="206FE71C" w14:textId="0001E170" w:rsidR="000D5C15" w:rsidRPr="00942182" w:rsidRDefault="000D5C15" w:rsidP="00BB1185">
      <w:pPr>
        <w:pStyle w:val="Ttulo1"/>
        <w:tabs>
          <w:tab w:val="left" w:pos="8789"/>
        </w:tabs>
        <w:spacing w:line="276" w:lineRule="auto"/>
        <w:ind w:left="0"/>
        <w:jc w:val="both"/>
        <w:rPr>
          <w:b w:val="0"/>
          <w:color w:val="000000" w:themeColor="text1"/>
        </w:rPr>
      </w:pPr>
    </w:p>
    <w:p w14:paraId="63322501" w14:textId="2E40FAB1" w:rsidR="000D5C15" w:rsidRDefault="000D5C15" w:rsidP="00BB1185">
      <w:pPr>
        <w:pStyle w:val="Ttulo1"/>
        <w:tabs>
          <w:tab w:val="left" w:pos="8789"/>
        </w:tabs>
        <w:spacing w:line="276" w:lineRule="auto"/>
        <w:ind w:left="0"/>
        <w:jc w:val="both"/>
        <w:rPr>
          <w:b w:val="0"/>
          <w:color w:val="000000" w:themeColor="text1"/>
        </w:rPr>
      </w:pPr>
      <w:r w:rsidRPr="00942182">
        <w:rPr>
          <w:b w:val="0"/>
          <w:color w:val="000000" w:themeColor="text1"/>
        </w:rPr>
        <w:t>El 27 de abril del 2022 fue aprobado por unanimidad el proyecto de ley en la Comisión Sexta de la Cámara de Representantes.</w:t>
      </w:r>
    </w:p>
    <w:p w14:paraId="0DDE1838" w14:textId="1C53CD80" w:rsidR="00BA6A6F" w:rsidRDefault="00BA6A6F" w:rsidP="00BB1185">
      <w:pPr>
        <w:pStyle w:val="Ttulo1"/>
        <w:tabs>
          <w:tab w:val="left" w:pos="8789"/>
        </w:tabs>
        <w:spacing w:line="276" w:lineRule="auto"/>
        <w:ind w:left="0"/>
        <w:jc w:val="both"/>
        <w:rPr>
          <w:b w:val="0"/>
          <w:color w:val="000000" w:themeColor="text1"/>
        </w:rPr>
      </w:pPr>
    </w:p>
    <w:p w14:paraId="55FF60F8" w14:textId="7FD88BFA" w:rsidR="00BA6A6F" w:rsidRDefault="00BA6A6F" w:rsidP="00BB1185">
      <w:pPr>
        <w:pStyle w:val="Ttulo1"/>
        <w:tabs>
          <w:tab w:val="left" w:pos="8789"/>
        </w:tabs>
        <w:spacing w:line="276" w:lineRule="auto"/>
        <w:ind w:left="0"/>
        <w:jc w:val="both"/>
        <w:rPr>
          <w:b w:val="0"/>
          <w:color w:val="000000" w:themeColor="text1"/>
        </w:rPr>
      </w:pPr>
      <w:r>
        <w:rPr>
          <w:b w:val="0"/>
          <w:color w:val="000000" w:themeColor="text1"/>
        </w:rPr>
        <w:t xml:space="preserve">El 10 de agosto de 2022, fui designado como ponente para segundo Debate del proyecto de </w:t>
      </w:r>
      <w:r w:rsidR="00D31CB3" w:rsidRPr="00942182">
        <w:rPr>
          <w:b w:val="0"/>
          <w:color w:val="000000" w:themeColor="text1"/>
        </w:rPr>
        <w:t>Ley 438 de 2022 Cámara</w:t>
      </w:r>
      <w:r w:rsidR="00D31CB3">
        <w:rPr>
          <w:b w:val="0"/>
          <w:color w:val="000000" w:themeColor="text1"/>
        </w:rPr>
        <w:t xml:space="preserve">. </w:t>
      </w:r>
    </w:p>
    <w:p w14:paraId="317EFAF8" w14:textId="6F6ECD63" w:rsidR="00D31CB3" w:rsidRDefault="00D31CB3" w:rsidP="00BB1185">
      <w:pPr>
        <w:pStyle w:val="Ttulo1"/>
        <w:tabs>
          <w:tab w:val="left" w:pos="8789"/>
        </w:tabs>
        <w:spacing w:line="276" w:lineRule="auto"/>
        <w:ind w:left="0"/>
        <w:jc w:val="both"/>
        <w:rPr>
          <w:b w:val="0"/>
          <w:color w:val="000000" w:themeColor="text1"/>
        </w:rPr>
      </w:pPr>
    </w:p>
    <w:p w14:paraId="08CA523E" w14:textId="5B79A465" w:rsidR="00D31CB3" w:rsidRDefault="00D31CB3" w:rsidP="00BB1185">
      <w:pPr>
        <w:pStyle w:val="Ttulo1"/>
        <w:tabs>
          <w:tab w:val="left" w:pos="8789"/>
        </w:tabs>
        <w:spacing w:line="276" w:lineRule="auto"/>
        <w:ind w:left="0"/>
        <w:jc w:val="both"/>
        <w:rPr>
          <w:b w:val="0"/>
          <w:color w:val="000000" w:themeColor="text1"/>
        </w:rPr>
      </w:pPr>
      <w:r w:rsidRPr="00393713">
        <w:rPr>
          <w:b w:val="0"/>
          <w:color w:val="000000" w:themeColor="text1"/>
        </w:rPr>
        <w:t xml:space="preserve">Es importante precisar, que sobre el proyecto de Ley 438 de 2022 Cámara, ya </w:t>
      </w:r>
      <w:r w:rsidR="00030721" w:rsidRPr="00393713">
        <w:rPr>
          <w:b w:val="0"/>
          <w:color w:val="000000" w:themeColor="text1"/>
        </w:rPr>
        <w:t>se había</w:t>
      </w:r>
      <w:r w:rsidRPr="00393713">
        <w:rPr>
          <w:b w:val="0"/>
          <w:color w:val="000000" w:themeColor="text1"/>
        </w:rPr>
        <w:t xml:space="preserve"> </w:t>
      </w:r>
      <w:r w:rsidR="00030721" w:rsidRPr="00393713">
        <w:rPr>
          <w:b w:val="0"/>
          <w:color w:val="000000" w:themeColor="text1"/>
        </w:rPr>
        <w:t>presentado</w:t>
      </w:r>
      <w:r w:rsidRPr="00393713">
        <w:rPr>
          <w:b w:val="0"/>
          <w:color w:val="000000" w:themeColor="text1"/>
        </w:rPr>
        <w:t xml:space="preserve"> ponencia para segundo debate, la cual </w:t>
      </w:r>
      <w:r w:rsidR="00030721" w:rsidRPr="00393713">
        <w:rPr>
          <w:b w:val="0"/>
          <w:color w:val="000000" w:themeColor="text1"/>
        </w:rPr>
        <w:t xml:space="preserve">fue </w:t>
      </w:r>
      <w:r w:rsidRPr="00393713">
        <w:rPr>
          <w:b w:val="0"/>
          <w:color w:val="000000" w:themeColor="text1"/>
        </w:rPr>
        <w:t>publicada en la gaceta número 849 de 202</w:t>
      </w:r>
      <w:r w:rsidR="00030721" w:rsidRPr="00393713">
        <w:rPr>
          <w:b w:val="0"/>
          <w:color w:val="000000" w:themeColor="text1"/>
        </w:rPr>
        <w:t xml:space="preserve">2. Por reconocimiento y respeto al trabajo de los legisladores anteriores, </w:t>
      </w:r>
      <w:r w:rsidR="00F50F9F" w:rsidRPr="00393713">
        <w:rPr>
          <w:b w:val="0"/>
          <w:color w:val="000000" w:themeColor="text1"/>
        </w:rPr>
        <w:t>esta ponencia retomará</w:t>
      </w:r>
      <w:r w:rsidR="00030721" w:rsidRPr="00393713">
        <w:rPr>
          <w:b w:val="0"/>
          <w:color w:val="000000" w:themeColor="text1"/>
        </w:rPr>
        <w:t xml:space="preserve"> algunos de los planteamientos allí </w:t>
      </w:r>
      <w:r w:rsidR="008E606B">
        <w:rPr>
          <w:b w:val="0"/>
          <w:color w:val="000000" w:themeColor="text1"/>
        </w:rPr>
        <w:t>consignados y los articulará</w:t>
      </w:r>
      <w:r w:rsidR="00F50F9F" w:rsidRPr="00393713">
        <w:rPr>
          <w:b w:val="0"/>
          <w:color w:val="000000" w:themeColor="text1"/>
        </w:rPr>
        <w:t xml:space="preserve"> </w:t>
      </w:r>
      <w:r w:rsidR="001D0759" w:rsidRPr="00393713">
        <w:rPr>
          <w:b w:val="0"/>
          <w:color w:val="000000" w:themeColor="text1"/>
        </w:rPr>
        <w:t>con los</w:t>
      </w:r>
      <w:r w:rsidR="00F50F9F" w:rsidRPr="00393713">
        <w:rPr>
          <w:b w:val="0"/>
          <w:color w:val="000000" w:themeColor="text1"/>
        </w:rPr>
        <w:t xml:space="preserve"> nuevos criterios de este ponente. </w:t>
      </w:r>
    </w:p>
    <w:p w14:paraId="6B2E2554" w14:textId="1082B2F7" w:rsidR="0052789D" w:rsidRDefault="0052789D" w:rsidP="00BB1185">
      <w:pPr>
        <w:pStyle w:val="Ttulo1"/>
        <w:tabs>
          <w:tab w:val="left" w:pos="8789"/>
        </w:tabs>
        <w:spacing w:line="276" w:lineRule="auto"/>
        <w:ind w:left="0"/>
        <w:jc w:val="both"/>
        <w:rPr>
          <w:b w:val="0"/>
          <w:color w:val="000000" w:themeColor="text1"/>
        </w:rPr>
      </w:pPr>
    </w:p>
    <w:p w14:paraId="011855D2" w14:textId="77777777" w:rsidR="0052789D" w:rsidRPr="00942182" w:rsidRDefault="0052789D" w:rsidP="00BB1185">
      <w:pPr>
        <w:pStyle w:val="Ttulo1"/>
        <w:tabs>
          <w:tab w:val="left" w:pos="8789"/>
        </w:tabs>
        <w:spacing w:line="276" w:lineRule="auto"/>
        <w:ind w:left="0"/>
        <w:jc w:val="both"/>
        <w:rPr>
          <w:b w:val="0"/>
          <w:color w:val="000000" w:themeColor="text1"/>
        </w:rPr>
      </w:pPr>
    </w:p>
    <w:p w14:paraId="11C02D13" w14:textId="77777777" w:rsidR="00BB1185" w:rsidRPr="00942182" w:rsidRDefault="00BB1185" w:rsidP="00BB1185">
      <w:pPr>
        <w:pStyle w:val="Ttulo1"/>
        <w:tabs>
          <w:tab w:val="left" w:pos="821"/>
          <w:tab w:val="left" w:pos="822"/>
          <w:tab w:val="left" w:pos="9214"/>
        </w:tabs>
        <w:spacing w:line="276" w:lineRule="auto"/>
        <w:ind w:left="0"/>
        <w:rPr>
          <w:color w:val="000000" w:themeColor="text1"/>
        </w:rPr>
      </w:pPr>
    </w:p>
    <w:p w14:paraId="0AE0E0AC" w14:textId="2035C1CD" w:rsidR="00215075" w:rsidRPr="00942182" w:rsidRDefault="00DB060D" w:rsidP="00A45599">
      <w:pPr>
        <w:pStyle w:val="Ttulo1"/>
        <w:numPr>
          <w:ilvl w:val="0"/>
          <w:numId w:val="27"/>
        </w:numPr>
        <w:tabs>
          <w:tab w:val="left" w:pos="821"/>
          <w:tab w:val="left" w:pos="822"/>
          <w:tab w:val="left" w:pos="9214"/>
        </w:tabs>
        <w:spacing w:line="276" w:lineRule="auto"/>
        <w:rPr>
          <w:color w:val="000000" w:themeColor="text1"/>
        </w:rPr>
      </w:pPr>
      <w:r w:rsidRPr="00942182">
        <w:rPr>
          <w:color w:val="000000" w:themeColor="text1"/>
        </w:rPr>
        <w:t>OBJETO DEL PROYECTO.</w:t>
      </w:r>
    </w:p>
    <w:p w14:paraId="7017DF21" w14:textId="77777777" w:rsidR="00215075" w:rsidRPr="00942182" w:rsidRDefault="00215075" w:rsidP="00215075">
      <w:pPr>
        <w:spacing w:line="276" w:lineRule="auto"/>
        <w:rPr>
          <w:rFonts w:ascii="Arial" w:hAnsi="Arial" w:cs="Arial"/>
          <w:color w:val="000000" w:themeColor="text1"/>
          <w:sz w:val="24"/>
          <w:szCs w:val="24"/>
        </w:rPr>
      </w:pPr>
    </w:p>
    <w:p w14:paraId="47A518C7" w14:textId="7893D5DA" w:rsidR="00912D46" w:rsidRDefault="00F50F9F" w:rsidP="00912D46">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Por medio de esta iniciativa se </w:t>
      </w:r>
      <w:r w:rsidR="001D0759">
        <w:rPr>
          <w:rFonts w:ascii="Arial" w:hAnsi="Arial" w:cs="Arial"/>
          <w:color w:val="000000" w:themeColor="text1"/>
          <w:sz w:val="24"/>
          <w:szCs w:val="24"/>
        </w:rPr>
        <w:t>pretende</w:t>
      </w:r>
      <w:r>
        <w:rPr>
          <w:rFonts w:ascii="Arial" w:hAnsi="Arial" w:cs="Arial"/>
          <w:color w:val="000000" w:themeColor="text1"/>
          <w:sz w:val="24"/>
          <w:szCs w:val="24"/>
        </w:rPr>
        <w:t xml:space="preserve"> establecer condiciones </w:t>
      </w:r>
      <w:r w:rsidR="00912D46">
        <w:rPr>
          <w:rFonts w:ascii="Arial" w:hAnsi="Arial" w:cs="Arial"/>
          <w:color w:val="000000" w:themeColor="text1"/>
          <w:sz w:val="24"/>
          <w:szCs w:val="24"/>
        </w:rPr>
        <w:t xml:space="preserve">que permitan </w:t>
      </w:r>
      <w:r w:rsidR="001D0759">
        <w:rPr>
          <w:rFonts w:ascii="Arial" w:hAnsi="Arial" w:cs="Arial"/>
          <w:color w:val="000000" w:themeColor="text1"/>
          <w:sz w:val="24"/>
          <w:szCs w:val="24"/>
        </w:rPr>
        <w:t xml:space="preserve">dar </w:t>
      </w:r>
      <w:r w:rsidR="00912D46">
        <w:rPr>
          <w:rFonts w:ascii="Arial" w:hAnsi="Arial" w:cs="Arial"/>
          <w:color w:val="000000" w:themeColor="text1"/>
          <w:sz w:val="24"/>
          <w:szCs w:val="24"/>
        </w:rPr>
        <w:t>utilidad</w:t>
      </w:r>
      <w:r w:rsidR="008E606B">
        <w:rPr>
          <w:rFonts w:ascii="Arial" w:hAnsi="Arial" w:cs="Arial"/>
          <w:color w:val="000000" w:themeColor="text1"/>
          <w:sz w:val="24"/>
          <w:szCs w:val="24"/>
        </w:rPr>
        <w:t xml:space="preserve"> social</w:t>
      </w:r>
      <w:r w:rsidR="00912D46">
        <w:rPr>
          <w:rFonts w:ascii="Arial" w:hAnsi="Arial" w:cs="Arial"/>
          <w:color w:val="000000" w:themeColor="text1"/>
          <w:sz w:val="24"/>
          <w:szCs w:val="24"/>
        </w:rPr>
        <w:t xml:space="preserve"> en beneficio de los niños, niñas y adolescentes a los equipos t</w:t>
      </w:r>
      <w:r>
        <w:rPr>
          <w:rFonts w:ascii="Arial" w:hAnsi="Arial" w:cs="Arial"/>
          <w:color w:val="000000" w:themeColor="text1"/>
          <w:sz w:val="24"/>
          <w:szCs w:val="24"/>
        </w:rPr>
        <w:t xml:space="preserve">erminales </w:t>
      </w:r>
      <w:r w:rsidR="001D0759" w:rsidRPr="00942182">
        <w:rPr>
          <w:rFonts w:ascii="Arial" w:hAnsi="Arial" w:cs="Arial"/>
          <w:color w:val="000000" w:themeColor="text1"/>
          <w:sz w:val="24"/>
          <w:szCs w:val="24"/>
        </w:rPr>
        <w:t>móviles – ETM</w:t>
      </w:r>
      <w:r w:rsidR="00912D46">
        <w:rPr>
          <w:rFonts w:ascii="Arial" w:hAnsi="Arial" w:cs="Arial"/>
          <w:color w:val="000000" w:themeColor="text1"/>
          <w:sz w:val="24"/>
          <w:szCs w:val="24"/>
        </w:rPr>
        <w:t>, computadores y tabletas que han sido incautados por las autoridades en</w:t>
      </w:r>
      <w:r w:rsidR="00912D46" w:rsidRPr="00942182">
        <w:rPr>
          <w:rFonts w:ascii="Arial" w:hAnsi="Arial" w:cs="Arial"/>
          <w:color w:val="000000" w:themeColor="text1"/>
          <w:sz w:val="24"/>
          <w:szCs w:val="24"/>
        </w:rPr>
        <w:t xml:space="preserve"> virtud del artículo 164 de la Ley 1801 de 2016,</w:t>
      </w:r>
      <w:r w:rsidR="001D0759">
        <w:rPr>
          <w:rFonts w:ascii="Arial" w:hAnsi="Arial" w:cs="Arial"/>
          <w:color w:val="000000" w:themeColor="text1"/>
          <w:sz w:val="24"/>
          <w:szCs w:val="24"/>
        </w:rPr>
        <w:t xml:space="preserve"> estén en poder de las autoridades</w:t>
      </w:r>
      <w:r w:rsidR="00912D46" w:rsidRPr="00942182">
        <w:rPr>
          <w:rFonts w:ascii="Arial" w:hAnsi="Arial" w:cs="Arial"/>
          <w:color w:val="000000" w:themeColor="text1"/>
          <w:sz w:val="24"/>
          <w:szCs w:val="24"/>
        </w:rPr>
        <w:t xml:space="preserve"> y no hayan sido reclamados por sus dueños. </w:t>
      </w:r>
    </w:p>
    <w:p w14:paraId="19FDD78E" w14:textId="482E7293" w:rsidR="00215075" w:rsidRPr="00942182" w:rsidRDefault="001D0759"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Se busca con esta iniciativa</w:t>
      </w:r>
      <w:r w:rsidR="00215075" w:rsidRPr="00942182">
        <w:rPr>
          <w:rFonts w:ascii="Arial" w:hAnsi="Arial" w:cs="Arial"/>
          <w:color w:val="000000" w:themeColor="text1"/>
          <w:sz w:val="24"/>
          <w:szCs w:val="24"/>
        </w:rPr>
        <w:t xml:space="preserve"> que estos equipos puedan ser distribuidos</w:t>
      </w:r>
      <w:r w:rsidR="008E606B">
        <w:rPr>
          <w:rFonts w:ascii="Arial" w:hAnsi="Arial" w:cs="Arial"/>
          <w:color w:val="000000" w:themeColor="text1"/>
          <w:sz w:val="24"/>
          <w:szCs w:val="24"/>
        </w:rPr>
        <w:t xml:space="preserve"> a los</w:t>
      </w:r>
      <w:r w:rsidR="00215075" w:rsidRPr="00942182">
        <w:rPr>
          <w:rFonts w:ascii="Arial" w:hAnsi="Arial" w:cs="Arial"/>
          <w:color w:val="000000" w:themeColor="text1"/>
          <w:sz w:val="24"/>
          <w:szCs w:val="24"/>
        </w:rPr>
        <w:t xml:space="preserve"> </w:t>
      </w:r>
      <w:r w:rsidR="008E606B">
        <w:rPr>
          <w:rFonts w:ascii="Arial" w:hAnsi="Arial" w:cs="Arial"/>
          <w:color w:val="000000" w:themeColor="text1"/>
          <w:sz w:val="24"/>
          <w:szCs w:val="24"/>
        </w:rPr>
        <w:t xml:space="preserve">niños, niñas y adolescentes de los establecimientos educativos, </w:t>
      </w:r>
      <w:r w:rsidR="00215075" w:rsidRPr="00942182">
        <w:rPr>
          <w:rFonts w:ascii="Arial" w:hAnsi="Arial" w:cs="Arial"/>
          <w:color w:val="000000" w:themeColor="text1"/>
          <w:sz w:val="24"/>
          <w:szCs w:val="24"/>
        </w:rPr>
        <w:t xml:space="preserve">por el gobierno nacional a través del Ministerio de Tecnologías de la Información y las Comunicaciones y el programa Computadores para Educar.  </w:t>
      </w:r>
    </w:p>
    <w:p w14:paraId="3A432B44" w14:textId="346942AF" w:rsidR="00215075" w:rsidRDefault="00215075" w:rsidP="00215075">
      <w:pPr>
        <w:spacing w:line="276" w:lineRule="auto"/>
        <w:jc w:val="both"/>
        <w:rPr>
          <w:rFonts w:ascii="Arial" w:hAnsi="Arial" w:cs="Arial"/>
          <w:color w:val="000000" w:themeColor="text1"/>
          <w:sz w:val="24"/>
          <w:szCs w:val="24"/>
        </w:rPr>
      </w:pPr>
      <w:r w:rsidRPr="00942182">
        <w:rPr>
          <w:rFonts w:ascii="Arial" w:hAnsi="Arial" w:cs="Arial"/>
          <w:color w:val="000000" w:themeColor="text1"/>
          <w:sz w:val="24"/>
          <w:szCs w:val="24"/>
        </w:rPr>
        <w:t>Asimismo, contiene un enfoque de manejo y disposición de residuos electrónicos con el propósito de que el gobierno nacional articule el proyecto con la política de gestión ambiental para el aprovechamiento de residuos de aparatos eléctricos y electrónicos prevista en la Ley 1672 de 2013.</w:t>
      </w:r>
    </w:p>
    <w:p w14:paraId="176626BA" w14:textId="130865A9" w:rsidR="009B642E" w:rsidRDefault="00DB060D" w:rsidP="00972DAC">
      <w:pPr>
        <w:pStyle w:val="Ttulo1"/>
        <w:numPr>
          <w:ilvl w:val="0"/>
          <w:numId w:val="27"/>
        </w:numPr>
        <w:shd w:val="clear" w:color="auto" w:fill="FFFFFF"/>
        <w:spacing w:line="276" w:lineRule="auto"/>
        <w:jc w:val="both"/>
        <w:rPr>
          <w:rFonts w:eastAsiaTheme="minorHAnsi"/>
          <w:bCs w:val="0"/>
          <w:color w:val="000000" w:themeColor="text1"/>
          <w:lang w:eastAsia="en-US" w:bidi="ar-SA"/>
        </w:rPr>
      </w:pPr>
      <w:r w:rsidRPr="00942182">
        <w:rPr>
          <w:rFonts w:eastAsiaTheme="minorHAnsi"/>
          <w:bCs w:val="0"/>
          <w:color w:val="000000" w:themeColor="text1"/>
          <w:lang w:eastAsia="en-US" w:bidi="ar-SA"/>
        </w:rPr>
        <w:t xml:space="preserve">MARCO </w:t>
      </w:r>
      <w:r>
        <w:rPr>
          <w:rFonts w:eastAsiaTheme="minorHAnsi"/>
          <w:bCs w:val="0"/>
          <w:color w:val="000000" w:themeColor="text1"/>
          <w:lang w:eastAsia="en-US" w:bidi="ar-SA"/>
        </w:rPr>
        <w:t xml:space="preserve">NORMATIVO. </w:t>
      </w:r>
    </w:p>
    <w:p w14:paraId="23164D11" w14:textId="77777777" w:rsidR="009B642E" w:rsidRDefault="009B642E" w:rsidP="009B642E">
      <w:pPr>
        <w:pStyle w:val="Ttulo1"/>
        <w:shd w:val="clear" w:color="auto" w:fill="FFFFFF"/>
        <w:spacing w:line="276" w:lineRule="auto"/>
        <w:ind w:left="720"/>
        <w:jc w:val="both"/>
        <w:rPr>
          <w:rFonts w:eastAsiaTheme="minorHAnsi"/>
          <w:bCs w:val="0"/>
          <w:color w:val="000000" w:themeColor="text1"/>
          <w:lang w:eastAsia="en-US" w:bidi="ar-SA"/>
        </w:rPr>
      </w:pPr>
    </w:p>
    <w:p w14:paraId="27D65059" w14:textId="083AB032" w:rsidR="006B6F2C" w:rsidRDefault="00DB060D" w:rsidP="006B6F2C">
      <w:pPr>
        <w:pStyle w:val="Ttulo1"/>
        <w:shd w:val="clear" w:color="auto" w:fill="FFFFFF"/>
        <w:spacing w:line="276" w:lineRule="auto"/>
        <w:ind w:left="720"/>
        <w:jc w:val="both"/>
        <w:rPr>
          <w:rFonts w:eastAsiaTheme="minorHAnsi"/>
          <w:bCs w:val="0"/>
          <w:color w:val="000000" w:themeColor="text1"/>
          <w:lang w:eastAsia="en-US" w:bidi="ar-SA"/>
        </w:rPr>
      </w:pPr>
      <w:r>
        <w:rPr>
          <w:rFonts w:eastAsiaTheme="minorHAnsi"/>
          <w:bCs w:val="0"/>
          <w:color w:val="000000" w:themeColor="text1"/>
          <w:lang w:eastAsia="en-US" w:bidi="ar-SA"/>
        </w:rPr>
        <w:t xml:space="preserve">3.1 CONSTITUCIONAL. </w:t>
      </w:r>
      <w:r w:rsidRPr="00942182">
        <w:rPr>
          <w:rFonts w:eastAsiaTheme="minorHAnsi"/>
          <w:bCs w:val="0"/>
          <w:color w:val="000000" w:themeColor="text1"/>
          <w:lang w:eastAsia="en-US" w:bidi="ar-SA"/>
        </w:rPr>
        <w:t xml:space="preserve"> </w:t>
      </w:r>
    </w:p>
    <w:p w14:paraId="311DDFC6" w14:textId="77777777" w:rsidR="006B6F2C" w:rsidRDefault="006B6F2C" w:rsidP="006B6F2C">
      <w:pPr>
        <w:pStyle w:val="Ttulo1"/>
        <w:shd w:val="clear" w:color="auto" w:fill="FFFFFF"/>
        <w:spacing w:line="276" w:lineRule="auto"/>
        <w:ind w:left="0"/>
        <w:jc w:val="both"/>
        <w:rPr>
          <w:rFonts w:eastAsiaTheme="minorHAnsi"/>
          <w:bCs w:val="0"/>
          <w:color w:val="000000" w:themeColor="text1"/>
          <w:lang w:eastAsia="en-US" w:bidi="ar-SA"/>
        </w:rPr>
      </w:pPr>
    </w:p>
    <w:p w14:paraId="6075B526" w14:textId="66071898" w:rsidR="006B6F2C" w:rsidRPr="006B6F2C" w:rsidRDefault="006B6F2C" w:rsidP="006B6F2C">
      <w:pPr>
        <w:pStyle w:val="Ttulo1"/>
        <w:shd w:val="clear" w:color="auto" w:fill="FFFFFF"/>
        <w:spacing w:line="276" w:lineRule="auto"/>
        <w:ind w:left="0"/>
        <w:jc w:val="both"/>
        <w:rPr>
          <w:b w:val="0"/>
          <w:color w:val="000000" w:themeColor="text1"/>
        </w:rPr>
      </w:pPr>
      <w:r w:rsidRPr="006B6F2C">
        <w:rPr>
          <w:rFonts w:eastAsiaTheme="minorHAnsi"/>
          <w:b w:val="0"/>
          <w:bCs w:val="0"/>
          <w:color w:val="000000" w:themeColor="text1"/>
          <w:lang w:eastAsia="en-US" w:bidi="ar-SA"/>
        </w:rPr>
        <w:t xml:space="preserve">El </w:t>
      </w:r>
      <w:r w:rsidR="00A45599" w:rsidRPr="006B6F2C">
        <w:rPr>
          <w:b w:val="0"/>
          <w:color w:val="000000" w:themeColor="text1"/>
        </w:rPr>
        <w:t xml:space="preserve">artículo 44 de la Constitución </w:t>
      </w:r>
      <w:r w:rsidRPr="006B6F2C">
        <w:rPr>
          <w:b w:val="0"/>
          <w:color w:val="000000" w:themeColor="text1"/>
        </w:rPr>
        <w:t xml:space="preserve">Política, establece que </w:t>
      </w:r>
      <w:r w:rsidR="00A45599" w:rsidRPr="006B6F2C">
        <w:rPr>
          <w:b w:val="0"/>
          <w:color w:val="000000" w:themeColor="text1"/>
        </w:rPr>
        <w:t xml:space="preserve">la educación es un derecho fundamental de </w:t>
      </w:r>
      <w:r w:rsidRPr="006B6F2C">
        <w:rPr>
          <w:b w:val="0"/>
          <w:color w:val="000000" w:themeColor="text1"/>
        </w:rPr>
        <w:t>l</w:t>
      </w:r>
      <w:r>
        <w:rPr>
          <w:b w:val="0"/>
          <w:color w:val="000000" w:themeColor="text1"/>
        </w:rPr>
        <w:t>os niños, niñas y adole</w:t>
      </w:r>
      <w:r w:rsidR="00972DAC">
        <w:rPr>
          <w:b w:val="0"/>
          <w:color w:val="000000" w:themeColor="text1"/>
        </w:rPr>
        <w:t>scentes, además</w:t>
      </w:r>
      <w:r>
        <w:rPr>
          <w:b w:val="0"/>
          <w:color w:val="000000" w:themeColor="text1"/>
        </w:rPr>
        <w:t xml:space="preserve"> es una obligación </w:t>
      </w:r>
      <w:r w:rsidR="00972DAC">
        <w:rPr>
          <w:b w:val="0"/>
          <w:color w:val="000000" w:themeColor="text1"/>
        </w:rPr>
        <w:t xml:space="preserve">del Estado </w:t>
      </w:r>
      <w:r>
        <w:rPr>
          <w:b w:val="0"/>
          <w:color w:val="000000" w:themeColor="text1"/>
        </w:rPr>
        <w:t xml:space="preserve">garantizar el ejercicio pleno de sus derechos. </w:t>
      </w:r>
    </w:p>
    <w:p w14:paraId="63E2D5D2" w14:textId="31A61D4F" w:rsidR="006B6F2C" w:rsidRDefault="006B6F2C" w:rsidP="006B6F2C">
      <w:pPr>
        <w:pStyle w:val="Ttulo1"/>
        <w:shd w:val="clear" w:color="auto" w:fill="FFFFFF"/>
        <w:spacing w:line="276" w:lineRule="auto"/>
        <w:ind w:left="0"/>
        <w:jc w:val="both"/>
        <w:rPr>
          <w:color w:val="000000" w:themeColor="text1"/>
        </w:rPr>
      </w:pPr>
    </w:p>
    <w:p w14:paraId="4CBF3917" w14:textId="3EBAFA3F" w:rsidR="006B6F2C" w:rsidRPr="006B6F2C" w:rsidRDefault="006B6F2C" w:rsidP="006B6F2C">
      <w:pPr>
        <w:pStyle w:val="Ttulo1"/>
        <w:shd w:val="clear" w:color="auto" w:fill="FFFFFF"/>
        <w:spacing w:line="276" w:lineRule="auto"/>
        <w:ind w:left="708"/>
        <w:jc w:val="both"/>
        <w:rPr>
          <w:b w:val="0"/>
          <w:i/>
          <w:color w:val="000000" w:themeColor="text1"/>
          <w:sz w:val="22"/>
          <w:szCs w:val="22"/>
        </w:rPr>
      </w:pPr>
      <w:r>
        <w:rPr>
          <w:b w:val="0"/>
          <w:i/>
          <w:sz w:val="22"/>
          <w:szCs w:val="22"/>
        </w:rPr>
        <w:t>“</w:t>
      </w:r>
      <w:r w:rsidRPr="006B6F2C">
        <w:rPr>
          <w:b w:val="0"/>
          <w:i/>
          <w:sz w:val="22"/>
          <w:szCs w:val="22"/>
        </w:rPr>
        <w:t>Artículo 44</w:t>
      </w:r>
      <w:r w:rsidRPr="006B6F2C">
        <w:rPr>
          <w:b w:val="0"/>
          <w:i/>
          <w:sz w:val="22"/>
          <w:szCs w:val="22"/>
          <w:u w:val="single"/>
        </w:rPr>
        <w:t xml:space="preserve">. </w:t>
      </w:r>
      <w:r w:rsidRPr="006B6F2C">
        <w:rPr>
          <w:i/>
          <w:sz w:val="22"/>
          <w:szCs w:val="22"/>
          <w:u w:val="single"/>
        </w:rPr>
        <w:t>Son derechos fundamentales de los niños</w:t>
      </w:r>
      <w:r w:rsidRPr="006B6F2C">
        <w:rPr>
          <w:b w:val="0"/>
          <w:i/>
          <w:sz w:val="22"/>
          <w:szCs w:val="22"/>
        </w:rPr>
        <w:t xml:space="preserve">: la vida, la integridad física, la salud y la seguridad social, la alimentación equilibrada, su nombre y nacionalidad, tener una familia y no ser separados de ella, el cuidado y amor, </w:t>
      </w:r>
      <w:r w:rsidRPr="006B6F2C">
        <w:rPr>
          <w:i/>
          <w:sz w:val="22"/>
          <w:szCs w:val="22"/>
          <w:u w:val="single"/>
        </w:rPr>
        <w:t>la educación</w:t>
      </w:r>
      <w:r w:rsidRPr="006B6F2C">
        <w:rPr>
          <w:b w:val="0"/>
          <w:i/>
          <w:sz w:val="22"/>
          <w:szCs w:val="22"/>
        </w:rPr>
        <w:t xml:space="preserve">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r w:rsidRPr="006B6F2C">
        <w:rPr>
          <w:i/>
          <w:sz w:val="22"/>
          <w:szCs w:val="22"/>
          <w:u w:val="single"/>
        </w:rPr>
        <w:t>La familia, la sociedad y el Estado tienen la obligación de asistir y proteger al niño para garantizar su desarrollo armónico e integral y el ejercicio pleno de sus derechos</w:t>
      </w:r>
      <w:r w:rsidRPr="006B6F2C">
        <w:rPr>
          <w:b w:val="0"/>
          <w:i/>
          <w:sz w:val="22"/>
          <w:szCs w:val="22"/>
        </w:rPr>
        <w:t>. Cualquier persona puede exigir de la autoridad competente su cumplimiento y la sanción de los infractores. Los derechos de los niños prevalecen sobre los derechos de los demás.</w:t>
      </w:r>
      <w:r>
        <w:rPr>
          <w:b w:val="0"/>
          <w:i/>
          <w:sz w:val="22"/>
          <w:szCs w:val="22"/>
        </w:rPr>
        <w:t xml:space="preserve">” </w:t>
      </w:r>
    </w:p>
    <w:p w14:paraId="615240E3" w14:textId="77777777" w:rsidR="006B6F2C" w:rsidRDefault="006B6F2C" w:rsidP="006B6F2C">
      <w:pPr>
        <w:pStyle w:val="Ttulo1"/>
        <w:shd w:val="clear" w:color="auto" w:fill="FFFFFF"/>
        <w:spacing w:line="276" w:lineRule="auto"/>
        <w:ind w:left="0"/>
        <w:jc w:val="both"/>
        <w:rPr>
          <w:color w:val="000000" w:themeColor="text1"/>
        </w:rPr>
      </w:pPr>
    </w:p>
    <w:p w14:paraId="5493B4BD" w14:textId="238898F3" w:rsidR="006B6F2C" w:rsidRDefault="007B7F35" w:rsidP="006B6F2C">
      <w:pPr>
        <w:pStyle w:val="Ttulo1"/>
        <w:shd w:val="clear" w:color="auto" w:fill="FFFFFF"/>
        <w:spacing w:line="276" w:lineRule="auto"/>
        <w:ind w:left="0"/>
        <w:jc w:val="both"/>
        <w:rPr>
          <w:b w:val="0"/>
          <w:color w:val="000000" w:themeColor="text1"/>
        </w:rPr>
      </w:pPr>
      <w:r>
        <w:rPr>
          <w:b w:val="0"/>
          <w:color w:val="000000" w:themeColor="text1"/>
        </w:rPr>
        <w:t>Igualmente</w:t>
      </w:r>
      <w:r w:rsidRPr="007B7F35">
        <w:rPr>
          <w:b w:val="0"/>
          <w:color w:val="000000" w:themeColor="text1"/>
        </w:rPr>
        <w:t>, el artículo 67 de la Constitución Política</w:t>
      </w:r>
      <w:r>
        <w:rPr>
          <w:b w:val="0"/>
          <w:color w:val="000000" w:themeColor="text1"/>
        </w:rPr>
        <w:t xml:space="preserve">, establece la educación como </w:t>
      </w:r>
      <w:r w:rsidRPr="007B7F35">
        <w:rPr>
          <w:b w:val="0"/>
          <w:color w:val="000000" w:themeColor="text1"/>
        </w:rPr>
        <w:t>un derecho y un servicio público, sobre el cual el Estado</w:t>
      </w:r>
      <w:r w:rsidR="00972DAC">
        <w:rPr>
          <w:b w:val="0"/>
          <w:color w:val="000000" w:themeColor="text1"/>
        </w:rPr>
        <w:t xml:space="preserve"> es responsable, </w:t>
      </w:r>
      <w:r w:rsidR="00972DAC" w:rsidRPr="007B7F35">
        <w:rPr>
          <w:b w:val="0"/>
          <w:color w:val="000000" w:themeColor="text1"/>
        </w:rPr>
        <w:t>tiene</w:t>
      </w:r>
      <w:r w:rsidRPr="007B7F35">
        <w:rPr>
          <w:b w:val="0"/>
          <w:color w:val="000000" w:themeColor="text1"/>
        </w:rPr>
        <w:t xml:space="preserve"> la obligación de garantizar el adecuado cubrimiento del servicio y asegurar a los menores las condiciones necesarias para su acceso y permanencia en el sistema educativo</w:t>
      </w:r>
    </w:p>
    <w:p w14:paraId="00870E3D" w14:textId="5839DC8D" w:rsidR="007B7F35" w:rsidRDefault="007B7F35" w:rsidP="006B6F2C">
      <w:pPr>
        <w:pStyle w:val="Ttulo1"/>
        <w:shd w:val="clear" w:color="auto" w:fill="FFFFFF"/>
        <w:spacing w:line="276" w:lineRule="auto"/>
        <w:ind w:left="0"/>
        <w:jc w:val="both"/>
        <w:rPr>
          <w:b w:val="0"/>
          <w:color w:val="000000" w:themeColor="text1"/>
        </w:rPr>
      </w:pPr>
    </w:p>
    <w:p w14:paraId="3ECEF560" w14:textId="24A83540" w:rsidR="007B7F35" w:rsidRDefault="007B7F35" w:rsidP="006B6F2C">
      <w:pPr>
        <w:pStyle w:val="Ttulo1"/>
        <w:shd w:val="clear" w:color="auto" w:fill="FFFFFF"/>
        <w:spacing w:line="276" w:lineRule="auto"/>
        <w:ind w:left="0"/>
        <w:jc w:val="both"/>
        <w:rPr>
          <w:b w:val="0"/>
          <w:color w:val="000000" w:themeColor="text1"/>
        </w:rPr>
      </w:pPr>
    </w:p>
    <w:p w14:paraId="640F95C4" w14:textId="44F15EEA" w:rsidR="007B7F35" w:rsidRPr="007B7F35" w:rsidRDefault="007B7F35" w:rsidP="006B6F2C">
      <w:pPr>
        <w:pStyle w:val="Ttulo1"/>
        <w:shd w:val="clear" w:color="auto" w:fill="FFFFFF"/>
        <w:spacing w:line="276" w:lineRule="auto"/>
        <w:ind w:left="0"/>
        <w:jc w:val="both"/>
        <w:rPr>
          <w:b w:val="0"/>
          <w:i/>
          <w:color w:val="000000" w:themeColor="text1"/>
          <w:sz w:val="22"/>
          <w:szCs w:val="22"/>
        </w:rPr>
      </w:pPr>
    </w:p>
    <w:p w14:paraId="09199E76" w14:textId="77777777" w:rsidR="007B7F35" w:rsidRPr="007B7F35" w:rsidRDefault="007B7F35" w:rsidP="007B7F35">
      <w:pPr>
        <w:spacing w:after="240" w:line="240" w:lineRule="auto"/>
        <w:ind w:left="720" w:right="413"/>
        <w:jc w:val="both"/>
        <w:rPr>
          <w:rFonts w:ascii="Arial" w:eastAsia="Times New Roman" w:hAnsi="Arial" w:cs="Arial"/>
          <w:i/>
          <w:lang w:val="es-ES"/>
        </w:rPr>
      </w:pPr>
      <w:r w:rsidRPr="007B7F35">
        <w:rPr>
          <w:rFonts w:ascii="Arial" w:eastAsia="Times New Roman" w:hAnsi="Arial" w:cs="Arial"/>
          <w:i/>
          <w:color w:val="000000"/>
          <w:lang w:val="es-ES"/>
        </w:rPr>
        <w:lastRenderedPageBreak/>
        <w:t>“</w:t>
      </w:r>
      <w:r w:rsidRPr="007B7F35">
        <w:rPr>
          <w:rFonts w:ascii="Arial" w:eastAsia="Times New Roman" w:hAnsi="Arial" w:cs="Arial"/>
          <w:b/>
          <w:bCs/>
          <w:i/>
          <w:iCs/>
          <w:color w:val="000000"/>
          <w:lang w:val="es-ES"/>
        </w:rPr>
        <w:t>Artículo 67.</w:t>
      </w:r>
      <w:r w:rsidRPr="007B7F35">
        <w:rPr>
          <w:rFonts w:ascii="Arial" w:eastAsia="Times New Roman" w:hAnsi="Arial" w:cs="Arial"/>
          <w:i/>
          <w:iCs/>
          <w:color w:val="000000"/>
          <w:lang w:val="es-ES"/>
        </w:rPr>
        <w:t xml:space="preserve"> La educación es un derecho de la persona y un servicio público que tiene una función social: con ella se busca el acceso al conocimiento, a la ciencia, a la técnica, y a los demás bienes y valores de la cultura.</w:t>
      </w:r>
    </w:p>
    <w:p w14:paraId="36E0C2B9" w14:textId="77777777" w:rsidR="007B7F35" w:rsidRPr="007B7F35" w:rsidRDefault="007B7F35" w:rsidP="007B7F35">
      <w:pPr>
        <w:spacing w:after="240" w:line="240" w:lineRule="auto"/>
        <w:ind w:left="720" w:right="413"/>
        <w:jc w:val="both"/>
        <w:rPr>
          <w:rFonts w:ascii="Arial" w:eastAsia="Times New Roman" w:hAnsi="Arial" w:cs="Arial"/>
          <w:i/>
          <w:lang w:val="es-ES"/>
        </w:rPr>
      </w:pPr>
      <w:r w:rsidRPr="007B7F35">
        <w:rPr>
          <w:rFonts w:ascii="Arial" w:eastAsia="Times New Roman" w:hAnsi="Arial" w:cs="Arial"/>
          <w:i/>
          <w:iCs/>
          <w:color w:val="000000"/>
          <w:lang w:val="es-ES"/>
        </w:rPr>
        <w:t>La educación formará al colombiano en el respeto a los derechos humanos, a la paz y a la democracia; y en la práctica del trabajo y la recreación, para el mejoramiento cultural, científico, tecnológico y para la protección del ambiente.</w:t>
      </w:r>
    </w:p>
    <w:p w14:paraId="679B1357" w14:textId="77777777" w:rsidR="007B7F35" w:rsidRPr="007B7F35" w:rsidRDefault="007B7F35" w:rsidP="007B7F35">
      <w:pPr>
        <w:spacing w:after="240" w:line="240" w:lineRule="auto"/>
        <w:ind w:left="720" w:right="413"/>
        <w:jc w:val="both"/>
        <w:rPr>
          <w:rFonts w:ascii="Arial" w:eastAsia="Times New Roman" w:hAnsi="Arial" w:cs="Arial"/>
          <w:b/>
          <w:i/>
          <w:lang w:val="es-ES"/>
        </w:rPr>
      </w:pPr>
      <w:r w:rsidRPr="007B7F35">
        <w:rPr>
          <w:rFonts w:ascii="Arial" w:eastAsia="Times New Roman" w:hAnsi="Arial" w:cs="Arial"/>
          <w:b/>
          <w:i/>
          <w:iCs/>
          <w:color w:val="000000"/>
          <w:u w:val="single"/>
          <w:lang w:val="es-ES"/>
        </w:rPr>
        <w:t>El Estado, la sociedad y la familia son responsables de la educación, que será obligatoria entre los cinco y los quince años de edad y que comprenderá como mínimo, un año de preescolar y nueve de educación básica</w:t>
      </w:r>
      <w:r w:rsidRPr="007B7F35">
        <w:rPr>
          <w:rFonts w:ascii="Arial" w:eastAsia="Times New Roman" w:hAnsi="Arial" w:cs="Arial"/>
          <w:b/>
          <w:i/>
          <w:iCs/>
          <w:color w:val="000000"/>
          <w:lang w:val="es-ES"/>
        </w:rPr>
        <w:t>.</w:t>
      </w:r>
    </w:p>
    <w:p w14:paraId="4341CC2B" w14:textId="77777777" w:rsidR="007B7F35" w:rsidRPr="007B7F35" w:rsidRDefault="007B7F35" w:rsidP="007B7F35">
      <w:pPr>
        <w:spacing w:after="240" w:line="240" w:lineRule="auto"/>
        <w:ind w:left="720" w:right="413"/>
        <w:jc w:val="both"/>
        <w:rPr>
          <w:rFonts w:ascii="Arial" w:eastAsia="Times New Roman" w:hAnsi="Arial" w:cs="Arial"/>
          <w:i/>
          <w:lang w:val="es-ES"/>
        </w:rPr>
      </w:pPr>
      <w:r w:rsidRPr="007B7F35">
        <w:rPr>
          <w:rFonts w:ascii="Arial" w:eastAsia="Times New Roman" w:hAnsi="Arial" w:cs="Arial"/>
          <w:i/>
          <w:iCs/>
          <w:color w:val="000000"/>
          <w:lang w:val="es-ES"/>
        </w:rPr>
        <w:t>La educación será gratuita en las instituciones del Estado, sin perjuicio del cobro de derechos académicos a quienes puedan sufragarlos.</w:t>
      </w:r>
    </w:p>
    <w:p w14:paraId="4E42661C" w14:textId="77777777" w:rsidR="007B7F35" w:rsidRPr="007B7F35" w:rsidRDefault="007B7F35" w:rsidP="007B7F35">
      <w:pPr>
        <w:spacing w:after="240" w:line="240" w:lineRule="auto"/>
        <w:ind w:left="720" w:right="413"/>
        <w:jc w:val="both"/>
        <w:rPr>
          <w:rFonts w:ascii="Arial" w:eastAsia="Times New Roman" w:hAnsi="Arial" w:cs="Arial"/>
          <w:i/>
          <w:lang w:val="es-ES"/>
        </w:rPr>
      </w:pPr>
      <w:r w:rsidRPr="007B7F35">
        <w:rPr>
          <w:rFonts w:ascii="Arial" w:eastAsia="Times New Roman" w:hAnsi="Arial" w:cs="Arial"/>
          <w:i/>
          <w:iCs/>
          <w:color w:val="000000"/>
          <w:lang w:val="es-ES"/>
        </w:rPr>
        <w:t xml:space="preserve">Corresponde al Estado regular y ejercer la suprema inspección y vigilancia de la educación con el fin de velar por su calidad, por el cumplimiento de sus fines y por la mejor formación moral, intelectual y física de los educandos; </w:t>
      </w:r>
      <w:r w:rsidRPr="007B7F35">
        <w:rPr>
          <w:rFonts w:ascii="Arial" w:eastAsia="Times New Roman" w:hAnsi="Arial" w:cs="Arial"/>
          <w:b/>
          <w:i/>
          <w:iCs/>
          <w:color w:val="000000"/>
          <w:u w:val="single"/>
          <w:lang w:val="es-ES"/>
        </w:rPr>
        <w:t>garantizar el adecuado cubrimiento del servicio y asegurar a los menores las condiciones necesarias para su acceso y permanencia en el sistema educativo.</w:t>
      </w:r>
    </w:p>
    <w:p w14:paraId="64542DDD" w14:textId="0972DBE2" w:rsidR="007B7F35" w:rsidRDefault="007B7F35" w:rsidP="007B7F35">
      <w:pPr>
        <w:spacing w:after="240" w:line="240" w:lineRule="auto"/>
        <w:ind w:left="720" w:right="413"/>
        <w:jc w:val="both"/>
        <w:rPr>
          <w:rFonts w:ascii="Arial" w:eastAsia="Times New Roman" w:hAnsi="Arial" w:cs="Arial"/>
          <w:i/>
          <w:iCs/>
          <w:color w:val="000000"/>
          <w:lang w:val="es-ES"/>
        </w:rPr>
      </w:pPr>
      <w:r w:rsidRPr="007B7F35">
        <w:rPr>
          <w:rFonts w:ascii="Arial" w:eastAsia="Times New Roman" w:hAnsi="Arial" w:cs="Arial"/>
          <w:i/>
          <w:iCs/>
          <w:color w:val="000000"/>
          <w:lang w:val="es-ES"/>
        </w:rPr>
        <w:t>La Nación y las entidades territoriales participarán en la dirección, financiación y administración de los servicios educativos estatales, en los términos que señalen la Constitución y la ley”. </w:t>
      </w:r>
    </w:p>
    <w:p w14:paraId="166A2E71" w14:textId="77777777" w:rsidR="000206DA" w:rsidRPr="007B7F35" w:rsidRDefault="000206DA" w:rsidP="007B7F35">
      <w:pPr>
        <w:spacing w:after="240" w:line="240" w:lineRule="auto"/>
        <w:ind w:left="720" w:right="413"/>
        <w:jc w:val="both"/>
        <w:rPr>
          <w:rFonts w:ascii="Arial" w:eastAsia="Times New Roman" w:hAnsi="Arial" w:cs="Arial"/>
          <w:i/>
          <w:lang w:val="es-ES"/>
        </w:rPr>
      </w:pPr>
    </w:p>
    <w:p w14:paraId="7AD30142" w14:textId="095572CF" w:rsidR="007B7F35" w:rsidRDefault="00DB060D" w:rsidP="000206DA">
      <w:pPr>
        <w:pStyle w:val="Ttulo1"/>
        <w:shd w:val="clear" w:color="auto" w:fill="FFFFFF"/>
        <w:spacing w:line="276" w:lineRule="auto"/>
        <w:ind w:left="1080"/>
        <w:jc w:val="both"/>
        <w:rPr>
          <w:rFonts w:eastAsiaTheme="minorHAnsi"/>
          <w:bCs w:val="0"/>
          <w:color w:val="000000" w:themeColor="text1"/>
          <w:lang w:eastAsia="en-US" w:bidi="ar-SA"/>
        </w:rPr>
      </w:pPr>
      <w:r>
        <w:rPr>
          <w:rFonts w:eastAsiaTheme="minorHAnsi"/>
          <w:bCs w:val="0"/>
          <w:color w:val="000000" w:themeColor="text1"/>
          <w:lang w:eastAsia="en-US" w:bidi="ar-SA"/>
        </w:rPr>
        <w:t xml:space="preserve">3.2 JURISPRUDENCIAL. </w:t>
      </w:r>
    </w:p>
    <w:p w14:paraId="3A05A7D4" w14:textId="1EEC00F4" w:rsidR="000206DA" w:rsidRDefault="000206DA" w:rsidP="000206DA">
      <w:pPr>
        <w:pStyle w:val="Ttulo1"/>
        <w:shd w:val="clear" w:color="auto" w:fill="FFFFFF"/>
        <w:spacing w:line="276" w:lineRule="auto"/>
        <w:ind w:left="0"/>
        <w:jc w:val="both"/>
        <w:rPr>
          <w:rFonts w:eastAsiaTheme="minorHAnsi"/>
          <w:bCs w:val="0"/>
          <w:color w:val="000000" w:themeColor="text1"/>
          <w:lang w:eastAsia="en-US" w:bidi="ar-SA"/>
        </w:rPr>
      </w:pPr>
    </w:p>
    <w:p w14:paraId="51AB29EE" w14:textId="24B2D1C4" w:rsidR="000206DA" w:rsidRDefault="000206DA" w:rsidP="000206DA">
      <w:pPr>
        <w:shd w:val="clear" w:color="auto" w:fill="FFFFFF"/>
        <w:spacing w:after="150"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L</w:t>
      </w:r>
      <w:r w:rsidRPr="00942182">
        <w:rPr>
          <w:rFonts w:ascii="Arial" w:eastAsia="Arial" w:hAnsi="Arial" w:cs="Arial"/>
          <w:color w:val="000000" w:themeColor="text1"/>
          <w:sz w:val="24"/>
          <w:szCs w:val="24"/>
        </w:rPr>
        <w:t xml:space="preserve">a honorable Corte Constitucional, mediante Sentencia T-743 del 23 de octubre de 2013, </w:t>
      </w:r>
      <w:r w:rsidR="00035D18">
        <w:rPr>
          <w:rFonts w:ascii="Arial" w:eastAsia="Arial" w:hAnsi="Arial" w:cs="Arial"/>
          <w:color w:val="000000" w:themeColor="text1"/>
          <w:sz w:val="24"/>
          <w:szCs w:val="24"/>
        </w:rPr>
        <w:t xml:space="preserve">reconoció en la educación una doble condición de derecho </w:t>
      </w:r>
      <w:r w:rsidR="003B564E">
        <w:rPr>
          <w:rFonts w:ascii="Arial" w:eastAsia="Arial" w:hAnsi="Arial" w:cs="Arial"/>
          <w:color w:val="000000" w:themeColor="text1"/>
          <w:sz w:val="24"/>
          <w:szCs w:val="24"/>
        </w:rPr>
        <w:t>y servicio</w:t>
      </w:r>
      <w:r w:rsidR="00035D18">
        <w:rPr>
          <w:rFonts w:ascii="Arial" w:eastAsia="Arial" w:hAnsi="Arial" w:cs="Arial"/>
          <w:color w:val="000000" w:themeColor="text1"/>
          <w:sz w:val="24"/>
          <w:szCs w:val="24"/>
        </w:rPr>
        <w:t xml:space="preserve"> público. </w:t>
      </w:r>
    </w:p>
    <w:p w14:paraId="2E7463E8" w14:textId="77777777" w:rsidR="000206DA" w:rsidRDefault="000206DA" w:rsidP="000206DA">
      <w:pPr>
        <w:shd w:val="clear" w:color="auto" w:fill="FFFFFF"/>
        <w:spacing w:after="150" w:line="276" w:lineRule="auto"/>
        <w:jc w:val="both"/>
        <w:rPr>
          <w:rFonts w:ascii="Arial" w:eastAsia="Arial" w:hAnsi="Arial" w:cs="Arial"/>
          <w:color w:val="000000" w:themeColor="text1"/>
          <w:sz w:val="24"/>
          <w:szCs w:val="24"/>
        </w:rPr>
      </w:pPr>
    </w:p>
    <w:p w14:paraId="422989F5" w14:textId="7E7F6CD4" w:rsidR="000206DA" w:rsidRDefault="000206DA" w:rsidP="000206DA">
      <w:pPr>
        <w:shd w:val="clear" w:color="auto" w:fill="FFFFFF"/>
        <w:spacing w:after="150" w:line="276" w:lineRule="auto"/>
        <w:ind w:left="708"/>
        <w:jc w:val="both"/>
        <w:rPr>
          <w:rFonts w:ascii="Arial" w:eastAsia="Arial" w:hAnsi="Arial" w:cs="Arial"/>
          <w:i/>
          <w:color w:val="000000" w:themeColor="text1"/>
        </w:rPr>
      </w:pPr>
      <w:r w:rsidRPr="000206DA">
        <w:rPr>
          <w:rFonts w:ascii="Arial" w:eastAsia="Arial" w:hAnsi="Arial" w:cs="Arial"/>
          <w:i/>
          <w:color w:val="000000" w:themeColor="text1"/>
        </w:rPr>
        <w:t xml:space="preserve">"[...] </w:t>
      </w:r>
      <w:r w:rsidRPr="000206DA">
        <w:rPr>
          <w:rFonts w:ascii="Arial" w:eastAsia="Arial" w:hAnsi="Arial" w:cs="Arial"/>
          <w:b/>
          <w:i/>
          <w:color w:val="000000" w:themeColor="text1"/>
          <w:u w:val="single"/>
        </w:rPr>
        <w:t xml:space="preserve">el artículo 67 de la Constitución reconoce en la educación una doble condición de derecho y de servicio público que busca garantizar el acceso de los ciudadanos al conocimiento, a la ciencia y a los demás bienes y valores culturales [...]. En cuanto a servicio público, la educación exige del Estado unas actuaciones concretas, relacionadas con la garantía de su prestación eficiente y continua a todos los habitantes del territorio nacional, en cumplimiento de los principios de universalidad, solidaridad y redistribución de los recursos en la población económicamente vulnerable. </w:t>
      </w:r>
      <w:r w:rsidRPr="000206DA">
        <w:rPr>
          <w:rFonts w:ascii="Arial" w:eastAsia="Arial" w:hAnsi="Arial" w:cs="Arial"/>
          <w:i/>
          <w:color w:val="000000" w:themeColor="text1"/>
        </w:rPr>
        <w:t xml:space="preserve">En su dimensión de derecho, la educación tiene el carácter de fundamental, en atención al papel que cumple en la promoción del desarrollo humano y la erradicación de la pobreza y </w:t>
      </w:r>
      <w:r w:rsidRPr="000206DA">
        <w:rPr>
          <w:rFonts w:ascii="Arial" w:eastAsia="Arial" w:hAnsi="Arial" w:cs="Arial"/>
          <w:i/>
          <w:color w:val="000000" w:themeColor="text1"/>
        </w:rPr>
        <w:lastRenderedPageBreak/>
        <w:t>debido a su incidencia en la concreción de otras garantías fundamentales, como la dignidad humana, la igualdad de oportunidades, el mínimo vital, la libertad de escoger profesión u oficio y la participación política".</w:t>
      </w:r>
    </w:p>
    <w:p w14:paraId="797F08B5" w14:textId="77777777" w:rsidR="00035D18" w:rsidRDefault="00035D18" w:rsidP="00035D18">
      <w:pPr>
        <w:shd w:val="clear" w:color="auto" w:fill="FFFFFF"/>
        <w:spacing w:after="150" w:line="276" w:lineRule="auto"/>
        <w:ind w:left="708"/>
        <w:jc w:val="both"/>
        <w:rPr>
          <w:rFonts w:ascii="Arial" w:eastAsia="Arial" w:hAnsi="Arial" w:cs="Arial"/>
          <w:i/>
          <w:color w:val="000000" w:themeColor="text1"/>
        </w:rPr>
      </w:pPr>
    </w:p>
    <w:p w14:paraId="6A8982F9" w14:textId="183C140E" w:rsidR="00035D18" w:rsidRPr="00035D18" w:rsidRDefault="00BB20BD" w:rsidP="00035D18">
      <w:pPr>
        <w:shd w:val="clear" w:color="auto" w:fill="FFFFFF"/>
        <w:spacing w:after="150"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Por esta razón, entendiendo la educación como un servicio público y de</w:t>
      </w:r>
      <w:r w:rsidR="00035D18">
        <w:rPr>
          <w:rFonts w:ascii="Arial" w:eastAsia="Arial" w:hAnsi="Arial" w:cs="Arial"/>
          <w:color w:val="000000" w:themeColor="text1"/>
          <w:sz w:val="24"/>
          <w:szCs w:val="24"/>
        </w:rPr>
        <w:t xml:space="preserve"> acuerdo al mandato del artículo 365</w:t>
      </w:r>
      <w:r>
        <w:rPr>
          <w:rFonts w:ascii="Arial" w:eastAsia="Arial" w:hAnsi="Arial" w:cs="Arial"/>
          <w:color w:val="000000" w:themeColor="text1"/>
          <w:sz w:val="24"/>
          <w:szCs w:val="24"/>
        </w:rPr>
        <w:t xml:space="preserve"> de la Constitución Política, que establece como </w:t>
      </w:r>
      <w:r w:rsidRPr="00BB20BD">
        <w:rPr>
          <w:rFonts w:ascii="Arial" w:hAnsi="Arial" w:cs="Arial"/>
          <w:sz w:val="24"/>
          <w:szCs w:val="24"/>
        </w:rPr>
        <w:t xml:space="preserve">deber del Estado asegurar </w:t>
      </w:r>
      <w:r>
        <w:rPr>
          <w:rFonts w:ascii="Arial" w:hAnsi="Arial" w:cs="Arial"/>
          <w:sz w:val="24"/>
          <w:szCs w:val="24"/>
        </w:rPr>
        <w:t>la</w:t>
      </w:r>
      <w:r w:rsidRPr="00BB20BD">
        <w:rPr>
          <w:rFonts w:ascii="Arial" w:hAnsi="Arial" w:cs="Arial"/>
          <w:sz w:val="24"/>
          <w:szCs w:val="24"/>
        </w:rPr>
        <w:t xml:space="preserve"> prestación eficiente</w:t>
      </w:r>
      <w:r>
        <w:rPr>
          <w:rFonts w:ascii="Arial" w:hAnsi="Arial" w:cs="Arial"/>
          <w:sz w:val="24"/>
          <w:szCs w:val="24"/>
        </w:rPr>
        <w:t xml:space="preserve"> de los servicios públicos </w:t>
      </w:r>
      <w:r w:rsidRPr="00BB20BD">
        <w:rPr>
          <w:rFonts w:ascii="Arial" w:hAnsi="Arial" w:cs="Arial"/>
          <w:sz w:val="24"/>
          <w:szCs w:val="24"/>
        </w:rPr>
        <w:t>a todos los habitantes del territorio nacional</w:t>
      </w:r>
      <w:r>
        <w:t xml:space="preserve">, </w:t>
      </w:r>
      <w:r>
        <w:rPr>
          <w:rFonts w:ascii="Arial" w:eastAsia="Arial" w:hAnsi="Arial" w:cs="Arial"/>
          <w:color w:val="000000" w:themeColor="text1"/>
          <w:sz w:val="24"/>
          <w:szCs w:val="24"/>
        </w:rPr>
        <w:t>también se asume como una</w:t>
      </w:r>
      <w:r w:rsidR="00035D18">
        <w:rPr>
          <w:rFonts w:ascii="Arial" w:eastAsia="Arial" w:hAnsi="Arial" w:cs="Arial"/>
          <w:color w:val="000000" w:themeColor="text1"/>
          <w:sz w:val="24"/>
          <w:szCs w:val="24"/>
        </w:rPr>
        <w:t xml:space="preserve"> obligación del estado prever</w:t>
      </w:r>
      <w:r w:rsidR="00035D18" w:rsidRPr="00942182">
        <w:rPr>
          <w:rFonts w:ascii="Arial" w:hAnsi="Arial" w:cs="Arial"/>
          <w:color w:val="000000" w:themeColor="text1"/>
          <w:sz w:val="24"/>
          <w:szCs w:val="24"/>
        </w:rPr>
        <w:t xml:space="preserve"> fondos tanto para los establecimientos educativos públicos como para los establecimientos educativos privados</w:t>
      </w:r>
      <w:r>
        <w:rPr>
          <w:rFonts w:ascii="Arial" w:hAnsi="Arial" w:cs="Arial"/>
          <w:color w:val="000000" w:themeColor="text1"/>
          <w:sz w:val="24"/>
          <w:szCs w:val="24"/>
        </w:rPr>
        <w:t xml:space="preserve">, a fin de garantizar la prestación de la educación como derecho y servicio público. </w:t>
      </w:r>
    </w:p>
    <w:p w14:paraId="423D7F2D" w14:textId="39DE41F9" w:rsidR="00972DAC" w:rsidRDefault="00972DAC" w:rsidP="006B6F2C">
      <w:pPr>
        <w:pStyle w:val="Ttulo1"/>
        <w:shd w:val="clear" w:color="auto" w:fill="FFFFFF"/>
        <w:spacing w:line="276" w:lineRule="auto"/>
        <w:ind w:left="0"/>
        <w:jc w:val="both"/>
        <w:rPr>
          <w:color w:val="000000" w:themeColor="text1"/>
          <w:u w:val="single"/>
        </w:rPr>
      </w:pPr>
    </w:p>
    <w:p w14:paraId="4427F485" w14:textId="43F3E16F" w:rsidR="00286464" w:rsidRDefault="00DB060D" w:rsidP="009B541A">
      <w:pPr>
        <w:pStyle w:val="Ttulo1"/>
        <w:numPr>
          <w:ilvl w:val="0"/>
          <w:numId w:val="27"/>
        </w:numPr>
        <w:tabs>
          <w:tab w:val="left" w:pos="821"/>
          <w:tab w:val="left" w:pos="822"/>
          <w:tab w:val="left" w:pos="9214"/>
        </w:tabs>
        <w:spacing w:before="1" w:line="276" w:lineRule="auto"/>
        <w:ind w:hanging="560"/>
        <w:rPr>
          <w:color w:val="000000" w:themeColor="text1"/>
        </w:rPr>
      </w:pPr>
      <w:r>
        <w:rPr>
          <w:color w:val="000000" w:themeColor="text1"/>
        </w:rPr>
        <w:t xml:space="preserve">JUSTIFICACIÓN DEL PROYECTO DE LEY. </w:t>
      </w:r>
    </w:p>
    <w:p w14:paraId="185DB5BE" w14:textId="5AE57C1A" w:rsidR="00C821DA" w:rsidRPr="00C821DA" w:rsidRDefault="00C821DA" w:rsidP="00C821DA">
      <w:pPr>
        <w:pStyle w:val="Ttulo1"/>
        <w:tabs>
          <w:tab w:val="left" w:pos="821"/>
          <w:tab w:val="left" w:pos="822"/>
          <w:tab w:val="left" w:pos="9214"/>
        </w:tabs>
        <w:spacing w:before="1" w:line="276" w:lineRule="auto"/>
        <w:ind w:left="720"/>
        <w:rPr>
          <w:color w:val="000000" w:themeColor="text1"/>
        </w:rPr>
      </w:pPr>
    </w:p>
    <w:p w14:paraId="3CFC2D47" w14:textId="7BB8A6AC" w:rsidR="00C821DA" w:rsidRDefault="00DB060D" w:rsidP="00286464">
      <w:pPr>
        <w:pStyle w:val="Ttulo1"/>
        <w:tabs>
          <w:tab w:val="left" w:pos="821"/>
          <w:tab w:val="left" w:pos="822"/>
          <w:tab w:val="left" w:pos="9214"/>
        </w:tabs>
        <w:spacing w:before="1" w:line="276" w:lineRule="auto"/>
        <w:rPr>
          <w:color w:val="000000" w:themeColor="text1"/>
        </w:rPr>
      </w:pPr>
      <w:r>
        <w:rPr>
          <w:color w:val="000000" w:themeColor="text1"/>
        </w:rPr>
        <w:t>4.1 SOBRE LA MODIFICACIÓN A LA LEY 1801 DE 2016</w:t>
      </w:r>
    </w:p>
    <w:p w14:paraId="43760F94" w14:textId="77777777" w:rsidR="00C821DA" w:rsidRDefault="00C821DA" w:rsidP="00286464">
      <w:pPr>
        <w:pStyle w:val="Ttulo1"/>
        <w:tabs>
          <w:tab w:val="left" w:pos="821"/>
          <w:tab w:val="left" w:pos="822"/>
          <w:tab w:val="left" w:pos="9214"/>
        </w:tabs>
        <w:spacing w:before="1" w:line="276" w:lineRule="auto"/>
        <w:rPr>
          <w:color w:val="000000" w:themeColor="text1"/>
        </w:rPr>
      </w:pPr>
    </w:p>
    <w:p w14:paraId="0A7D9924" w14:textId="49A60F42" w:rsidR="00286464" w:rsidRDefault="00DB060D" w:rsidP="00286464">
      <w:pPr>
        <w:pStyle w:val="Ttulo1"/>
        <w:tabs>
          <w:tab w:val="left" w:pos="821"/>
          <w:tab w:val="left" w:pos="822"/>
          <w:tab w:val="left" w:pos="9214"/>
        </w:tabs>
        <w:spacing w:before="1" w:line="276" w:lineRule="auto"/>
        <w:rPr>
          <w:color w:val="000000" w:themeColor="text1"/>
        </w:rPr>
      </w:pPr>
      <w:r>
        <w:rPr>
          <w:color w:val="000000" w:themeColor="text1"/>
        </w:rPr>
        <w:t>4.1.1 INTRODUCCIÓN.</w:t>
      </w:r>
    </w:p>
    <w:p w14:paraId="5BDDBABB" w14:textId="38CE1904" w:rsidR="00BB20BD" w:rsidRDefault="00BB20BD" w:rsidP="00215075">
      <w:pPr>
        <w:spacing w:line="276" w:lineRule="auto"/>
        <w:jc w:val="both"/>
        <w:rPr>
          <w:rFonts w:ascii="Arial" w:hAnsi="Arial" w:cs="Arial"/>
          <w:color w:val="000000" w:themeColor="text1"/>
          <w:sz w:val="24"/>
          <w:szCs w:val="24"/>
        </w:rPr>
      </w:pPr>
    </w:p>
    <w:p w14:paraId="55A27DBA" w14:textId="6FFDC933" w:rsidR="00DC5EDF" w:rsidRDefault="008E287D"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En la actualidad, l</w:t>
      </w:r>
      <w:r w:rsidR="00DC5EDF">
        <w:rPr>
          <w:rFonts w:ascii="Arial" w:hAnsi="Arial" w:cs="Arial"/>
          <w:color w:val="000000" w:themeColor="text1"/>
          <w:sz w:val="24"/>
          <w:szCs w:val="24"/>
        </w:rPr>
        <w:t xml:space="preserve">as tecnologías de la información y las comunicaciones, </w:t>
      </w:r>
      <w:r>
        <w:rPr>
          <w:rFonts w:ascii="Arial" w:hAnsi="Arial" w:cs="Arial"/>
          <w:color w:val="000000" w:themeColor="text1"/>
          <w:sz w:val="24"/>
          <w:szCs w:val="24"/>
        </w:rPr>
        <w:t>juegan un papel fundamental</w:t>
      </w:r>
      <w:r w:rsidR="000D5FE3">
        <w:rPr>
          <w:rFonts w:ascii="Arial" w:hAnsi="Arial" w:cs="Arial"/>
          <w:color w:val="000000" w:themeColor="text1"/>
          <w:sz w:val="24"/>
          <w:szCs w:val="24"/>
        </w:rPr>
        <w:t xml:space="preserve"> en la educación</w:t>
      </w:r>
      <w:r>
        <w:rPr>
          <w:rFonts w:ascii="Arial" w:hAnsi="Arial" w:cs="Arial"/>
          <w:color w:val="000000" w:themeColor="text1"/>
          <w:sz w:val="24"/>
          <w:szCs w:val="24"/>
        </w:rPr>
        <w:t xml:space="preserve"> para </w:t>
      </w:r>
      <w:r w:rsidR="00C80F02">
        <w:rPr>
          <w:rFonts w:ascii="Arial" w:hAnsi="Arial" w:cs="Arial"/>
          <w:color w:val="000000" w:themeColor="text1"/>
          <w:sz w:val="24"/>
          <w:szCs w:val="24"/>
        </w:rPr>
        <w:t xml:space="preserve">cerrar brechas, </w:t>
      </w:r>
      <w:r w:rsidR="000D5FE3">
        <w:rPr>
          <w:rFonts w:ascii="Arial" w:hAnsi="Arial" w:cs="Arial"/>
          <w:color w:val="000000" w:themeColor="text1"/>
          <w:sz w:val="24"/>
          <w:szCs w:val="24"/>
        </w:rPr>
        <w:t xml:space="preserve">aumentar cobertura, mejorar la calidad, fomentar la generación de conocimiento y </w:t>
      </w:r>
      <w:r>
        <w:rPr>
          <w:rFonts w:ascii="Arial" w:hAnsi="Arial" w:cs="Arial"/>
          <w:color w:val="000000" w:themeColor="text1"/>
          <w:sz w:val="24"/>
          <w:szCs w:val="24"/>
        </w:rPr>
        <w:t xml:space="preserve">la innovación como elementos claves </w:t>
      </w:r>
      <w:r w:rsidR="000D5FE3">
        <w:rPr>
          <w:rFonts w:ascii="Arial" w:hAnsi="Arial" w:cs="Arial"/>
          <w:color w:val="000000" w:themeColor="text1"/>
          <w:sz w:val="24"/>
          <w:szCs w:val="24"/>
        </w:rPr>
        <w:t xml:space="preserve">que deben desarrollar los estudiantes </w:t>
      </w:r>
      <w:r>
        <w:rPr>
          <w:rFonts w:ascii="Arial" w:hAnsi="Arial" w:cs="Arial"/>
          <w:color w:val="000000" w:themeColor="text1"/>
          <w:sz w:val="24"/>
          <w:szCs w:val="24"/>
        </w:rPr>
        <w:t>para</w:t>
      </w:r>
      <w:r w:rsidR="000D5FE3">
        <w:rPr>
          <w:rFonts w:ascii="Arial" w:hAnsi="Arial" w:cs="Arial"/>
          <w:color w:val="000000" w:themeColor="text1"/>
          <w:sz w:val="24"/>
          <w:szCs w:val="24"/>
        </w:rPr>
        <w:t xml:space="preserve"> </w:t>
      </w:r>
      <w:r w:rsidR="00DE0D98">
        <w:rPr>
          <w:rFonts w:ascii="Arial" w:hAnsi="Arial" w:cs="Arial"/>
          <w:color w:val="000000" w:themeColor="text1"/>
          <w:sz w:val="24"/>
          <w:szCs w:val="24"/>
        </w:rPr>
        <w:t xml:space="preserve">enfrentar </w:t>
      </w:r>
      <w:r w:rsidR="000D5FE3">
        <w:rPr>
          <w:rFonts w:ascii="Arial" w:hAnsi="Arial" w:cs="Arial"/>
          <w:color w:val="000000" w:themeColor="text1"/>
          <w:sz w:val="24"/>
          <w:szCs w:val="24"/>
        </w:rPr>
        <w:t xml:space="preserve">los </w:t>
      </w:r>
      <w:r w:rsidR="00DE0D98">
        <w:rPr>
          <w:rFonts w:ascii="Arial" w:hAnsi="Arial" w:cs="Arial"/>
          <w:color w:val="000000" w:themeColor="text1"/>
          <w:sz w:val="24"/>
          <w:szCs w:val="24"/>
        </w:rPr>
        <w:t xml:space="preserve">nuevos </w:t>
      </w:r>
      <w:r w:rsidR="000D5FE3">
        <w:rPr>
          <w:rFonts w:ascii="Arial" w:hAnsi="Arial" w:cs="Arial"/>
          <w:color w:val="000000" w:themeColor="text1"/>
          <w:sz w:val="24"/>
          <w:szCs w:val="24"/>
        </w:rPr>
        <w:t xml:space="preserve">retos </w:t>
      </w:r>
      <w:r w:rsidR="00DE0D98">
        <w:rPr>
          <w:rFonts w:ascii="Arial" w:hAnsi="Arial" w:cs="Arial"/>
          <w:color w:val="000000" w:themeColor="text1"/>
          <w:sz w:val="24"/>
          <w:szCs w:val="24"/>
        </w:rPr>
        <w:t xml:space="preserve">que impone el siglo XXI. </w:t>
      </w:r>
      <w:r w:rsidR="000D5FE3">
        <w:rPr>
          <w:rFonts w:ascii="Arial" w:hAnsi="Arial" w:cs="Arial"/>
          <w:color w:val="000000" w:themeColor="text1"/>
          <w:sz w:val="24"/>
          <w:szCs w:val="24"/>
        </w:rPr>
        <w:t xml:space="preserve"> </w:t>
      </w:r>
    </w:p>
    <w:p w14:paraId="6D41BD40" w14:textId="6042B9A7" w:rsidR="000D5FE3" w:rsidRDefault="00DE0D98"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Nuestro país tiene el reto de fomentar la apropiación de</w:t>
      </w:r>
      <w:r w:rsidR="00C80F02">
        <w:rPr>
          <w:rFonts w:ascii="Arial" w:hAnsi="Arial" w:cs="Arial"/>
          <w:color w:val="000000" w:themeColor="text1"/>
          <w:sz w:val="24"/>
          <w:szCs w:val="24"/>
        </w:rPr>
        <w:t xml:space="preserve"> las</w:t>
      </w:r>
      <w:r>
        <w:rPr>
          <w:rFonts w:ascii="Arial" w:hAnsi="Arial" w:cs="Arial"/>
          <w:color w:val="000000" w:themeColor="text1"/>
          <w:sz w:val="24"/>
          <w:szCs w:val="24"/>
        </w:rPr>
        <w:t xml:space="preserve"> TIC en los procesos educativos, para lo cual se</w:t>
      </w:r>
      <w:r w:rsidR="008E606B">
        <w:rPr>
          <w:rFonts w:ascii="Arial" w:hAnsi="Arial" w:cs="Arial"/>
          <w:color w:val="000000" w:themeColor="text1"/>
          <w:sz w:val="24"/>
          <w:szCs w:val="24"/>
        </w:rPr>
        <w:t xml:space="preserve"> requiere </w:t>
      </w:r>
      <w:r w:rsidR="00C80F02">
        <w:rPr>
          <w:rFonts w:ascii="Arial" w:hAnsi="Arial" w:cs="Arial"/>
          <w:color w:val="000000" w:themeColor="text1"/>
          <w:sz w:val="24"/>
          <w:szCs w:val="24"/>
        </w:rPr>
        <w:t>la integralidad</w:t>
      </w:r>
      <w:r w:rsidR="000D5FE3">
        <w:rPr>
          <w:rFonts w:ascii="Arial" w:hAnsi="Arial" w:cs="Arial"/>
          <w:color w:val="000000" w:themeColor="text1"/>
          <w:sz w:val="24"/>
          <w:szCs w:val="24"/>
        </w:rPr>
        <w:t xml:space="preserve"> de varios elementos; dotación de terminales, cobertura de internet</w:t>
      </w:r>
      <w:r>
        <w:rPr>
          <w:rFonts w:ascii="Arial" w:hAnsi="Arial" w:cs="Arial"/>
          <w:color w:val="000000" w:themeColor="text1"/>
          <w:sz w:val="24"/>
          <w:szCs w:val="24"/>
        </w:rPr>
        <w:t xml:space="preserve">, formación de los docentes para promover </w:t>
      </w:r>
      <w:r w:rsidR="000D5FE3">
        <w:rPr>
          <w:rFonts w:ascii="Arial" w:hAnsi="Arial" w:cs="Arial"/>
          <w:color w:val="000000" w:themeColor="text1"/>
          <w:sz w:val="24"/>
          <w:szCs w:val="24"/>
        </w:rPr>
        <w:t xml:space="preserve">espacios de apropiación de las tecnologías por parte de los estudiantes, </w:t>
      </w:r>
      <w:r>
        <w:rPr>
          <w:rFonts w:ascii="Arial" w:hAnsi="Arial" w:cs="Arial"/>
          <w:color w:val="000000" w:themeColor="text1"/>
          <w:sz w:val="24"/>
          <w:szCs w:val="24"/>
        </w:rPr>
        <w:t xml:space="preserve">y un monitoreo y evaluación constante sobre el uso e impacto de las tecnologías digitales en la educación. (CONPES 3988). </w:t>
      </w:r>
    </w:p>
    <w:p w14:paraId="1504EA4F" w14:textId="2F384E04" w:rsidR="00286464" w:rsidRDefault="00286464" w:rsidP="00286464">
      <w:pPr>
        <w:pStyle w:val="Ttulo1"/>
        <w:tabs>
          <w:tab w:val="left" w:pos="821"/>
          <w:tab w:val="left" w:pos="822"/>
          <w:tab w:val="left" w:pos="9214"/>
        </w:tabs>
        <w:spacing w:before="1" w:line="276" w:lineRule="auto"/>
        <w:rPr>
          <w:color w:val="000000" w:themeColor="text1"/>
        </w:rPr>
      </w:pPr>
      <w:r>
        <w:rPr>
          <w:color w:val="000000" w:themeColor="text1"/>
        </w:rPr>
        <w:tab/>
      </w:r>
      <w:r w:rsidR="00DB060D">
        <w:rPr>
          <w:color w:val="000000" w:themeColor="text1"/>
        </w:rPr>
        <w:t xml:space="preserve">4.1.2 PROGRAMA COMPUTADORES PARA EDUCAR. </w:t>
      </w:r>
    </w:p>
    <w:p w14:paraId="750DD232" w14:textId="253544B3" w:rsidR="00286464" w:rsidRPr="00286464" w:rsidRDefault="00286464" w:rsidP="00286464">
      <w:pPr>
        <w:spacing w:line="276" w:lineRule="auto"/>
        <w:jc w:val="both"/>
        <w:rPr>
          <w:rFonts w:ascii="Arial" w:hAnsi="Arial" w:cs="Arial"/>
          <w:color w:val="000000" w:themeColor="text1"/>
          <w:sz w:val="24"/>
          <w:szCs w:val="24"/>
        </w:rPr>
      </w:pPr>
    </w:p>
    <w:p w14:paraId="28F249B6" w14:textId="0645ECAD" w:rsidR="009730BE" w:rsidRDefault="007D469E"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Desde el año 2000, Colombia viene impulsando políticas públicas para </w:t>
      </w:r>
      <w:r w:rsidR="009730BE">
        <w:rPr>
          <w:rFonts w:ascii="Arial" w:hAnsi="Arial" w:cs="Arial"/>
          <w:color w:val="000000" w:themeColor="text1"/>
          <w:sz w:val="24"/>
          <w:szCs w:val="24"/>
        </w:rPr>
        <w:t xml:space="preserve">incorporar </w:t>
      </w:r>
      <w:r>
        <w:rPr>
          <w:rFonts w:ascii="Arial" w:hAnsi="Arial" w:cs="Arial"/>
          <w:color w:val="000000" w:themeColor="text1"/>
          <w:sz w:val="24"/>
          <w:szCs w:val="24"/>
        </w:rPr>
        <w:t xml:space="preserve">las TIC en el </w:t>
      </w:r>
      <w:r w:rsidR="009730BE">
        <w:rPr>
          <w:rFonts w:ascii="Arial" w:hAnsi="Arial" w:cs="Arial"/>
          <w:color w:val="000000" w:themeColor="text1"/>
          <w:sz w:val="24"/>
          <w:szCs w:val="24"/>
        </w:rPr>
        <w:t>ámbito</w:t>
      </w:r>
      <w:r>
        <w:rPr>
          <w:rFonts w:ascii="Arial" w:hAnsi="Arial" w:cs="Arial"/>
          <w:color w:val="000000" w:themeColor="text1"/>
          <w:sz w:val="24"/>
          <w:szCs w:val="24"/>
        </w:rPr>
        <w:t xml:space="preserve"> educativo</w:t>
      </w:r>
      <w:r w:rsidR="009730BE">
        <w:rPr>
          <w:rFonts w:ascii="Arial" w:hAnsi="Arial" w:cs="Arial"/>
          <w:color w:val="000000" w:themeColor="text1"/>
          <w:sz w:val="24"/>
          <w:szCs w:val="24"/>
        </w:rPr>
        <w:t>, con el propósito de aumentar la alfabetización en TIC y ampliar el acceso de la población a estas herramientas</w:t>
      </w:r>
      <w:r w:rsidR="008E606B">
        <w:rPr>
          <w:rFonts w:ascii="Arial" w:hAnsi="Arial" w:cs="Arial"/>
          <w:color w:val="000000" w:themeColor="text1"/>
          <w:sz w:val="24"/>
          <w:szCs w:val="24"/>
        </w:rPr>
        <w:t xml:space="preserve"> tecnológicas</w:t>
      </w:r>
      <w:r w:rsidR="009730BE">
        <w:rPr>
          <w:rFonts w:ascii="Arial" w:hAnsi="Arial" w:cs="Arial"/>
          <w:color w:val="000000" w:themeColor="text1"/>
          <w:sz w:val="24"/>
          <w:szCs w:val="24"/>
        </w:rPr>
        <w:t xml:space="preserve">. </w:t>
      </w:r>
    </w:p>
    <w:p w14:paraId="12FF3A15" w14:textId="5100C0E9" w:rsidR="00537F9D" w:rsidRDefault="009730BE" w:rsidP="00537F9D">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Bajo esta directriz, se creó el programa Computadores para Educar, con el propósito de realizar donaciones de </w:t>
      </w:r>
      <w:r w:rsidR="00A73FF0">
        <w:rPr>
          <w:rFonts w:ascii="Arial" w:hAnsi="Arial" w:cs="Arial"/>
          <w:color w:val="000000" w:themeColor="text1"/>
          <w:sz w:val="24"/>
          <w:szCs w:val="24"/>
        </w:rPr>
        <w:t>terminales</w:t>
      </w:r>
      <w:r>
        <w:rPr>
          <w:rFonts w:ascii="Arial" w:hAnsi="Arial" w:cs="Arial"/>
          <w:color w:val="000000" w:themeColor="text1"/>
          <w:sz w:val="24"/>
          <w:szCs w:val="24"/>
        </w:rPr>
        <w:t xml:space="preserve"> a las instituciones educativas</w:t>
      </w:r>
      <w:r w:rsidR="00537F9D">
        <w:rPr>
          <w:rFonts w:ascii="Arial" w:hAnsi="Arial" w:cs="Arial"/>
          <w:color w:val="000000" w:themeColor="text1"/>
          <w:sz w:val="24"/>
          <w:szCs w:val="24"/>
        </w:rPr>
        <w:t xml:space="preserve"> y a partir del año 2010, se orientó también a fomentar la apropiación y uso de las TIC en los ámbitos educativos del sector oficial del país. (CONPES 3988).</w:t>
      </w:r>
    </w:p>
    <w:p w14:paraId="5D90FDC6" w14:textId="2F4F2A34" w:rsidR="00537F9D" w:rsidRDefault="009730BE"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De acuerdo a la evaluación realizada a este programa durante los </w:t>
      </w:r>
      <w:r w:rsidR="00537F9D">
        <w:rPr>
          <w:rFonts w:ascii="Arial" w:hAnsi="Arial" w:cs="Arial"/>
          <w:color w:val="000000" w:themeColor="text1"/>
          <w:sz w:val="24"/>
          <w:szCs w:val="24"/>
        </w:rPr>
        <w:t>años 2010-213</w:t>
      </w:r>
      <w:r>
        <w:rPr>
          <w:rFonts w:ascii="Arial" w:hAnsi="Arial" w:cs="Arial"/>
          <w:color w:val="000000" w:themeColor="text1"/>
          <w:sz w:val="24"/>
          <w:szCs w:val="24"/>
        </w:rPr>
        <w:t xml:space="preserve">, este programa impacto de manera positiva en </w:t>
      </w:r>
      <w:r w:rsidR="008E606B">
        <w:rPr>
          <w:rFonts w:ascii="Arial" w:hAnsi="Arial" w:cs="Arial"/>
          <w:color w:val="000000" w:themeColor="text1"/>
          <w:sz w:val="24"/>
          <w:szCs w:val="24"/>
        </w:rPr>
        <w:t xml:space="preserve">la disminución de </w:t>
      </w:r>
      <w:r>
        <w:rPr>
          <w:rFonts w:ascii="Arial" w:hAnsi="Arial" w:cs="Arial"/>
          <w:color w:val="000000" w:themeColor="text1"/>
          <w:sz w:val="24"/>
          <w:szCs w:val="24"/>
        </w:rPr>
        <w:t xml:space="preserve">la deserción </w:t>
      </w:r>
      <w:r w:rsidR="00537F9D">
        <w:rPr>
          <w:rFonts w:ascii="Arial" w:hAnsi="Arial" w:cs="Arial"/>
          <w:color w:val="000000" w:themeColor="text1"/>
          <w:sz w:val="24"/>
          <w:szCs w:val="24"/>
        </w:rPr>
        <w:t xml:space="preserve">escolar, </w:t>
      </w:r>
      <w:r w:rsidR="008E606B">
        <w:rPr>
          <w:rFonts w:ascii="Arial" w:hAnsi="Arial" w:cs="Arial"/>
          <w:color w:val="000000" w:themeColor="text1"/>
          <w:sz w:val="24"/>
          <w:szCs w:val="24"/>
        </w:rPr>
        <w:t>el aumento de</w:t>
      </w:r>
      <w:r w:rsidR="00537F9D">
        <w:rPr>
          <w:rFonts w:ascii="Arial" w:hAnsi="Arial" w:cs="Arial"/>
          <w:color w:val="000000" w:themeColor="text1"/>
          <w:sz w:val="24"/>
          <w:szCs w:val="24"/>
        </w:rPr>
        <w:t xml:space="preserve"> la calidad educativa y </w:t>
      </w:r>
      <w:r w:rsidR="008E606B">
        <w:rPr>
          <w:rFonts w:ascii="Arial" w:hAnsi="Arial" w:cs="Arial"/>
          <w:color w:val="000000" w:themeColor="text1"/>
          <w:sz w:val="24"/>
          <w:szCs w:val="24"/>
        </w:rPr>
        <w:t xml:space="preserve">porcentaje de estudiantes que accedieron </w:t>
      </w:r>
      <w:r w:rsidR="00537F9D">
        <w:rPr>
          <w:rFonts w:ascii="Arial" w:hAnsi="Arial" w:cs="Arial"/>
          <w:color w:val="000000" w:themeColor="text1"/>
          <w:sz w:val="24"/>
          <w:szCs w:val="24"/>
        </w:rPr>
        <w:t>la educación superior. (CONPES 3988).</w:t>
      </w:r>
    </w:p>
    <w:p w14:paraId="67502C44" w14:textId="4B0F3599" w:rsidR="00EE55FC" w:rsidRDefault="00537F9D"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Entre el año 2000 y 2020, mediante este programa se </w:t>
      </w:r>
      <w:r w:rsidR="008E606B">
        <w:rPr>
          <w:rFonts w:ascii="Arial" w:hAnsi="Arial" w:cs="Arial"/>
          <w:color w:val="000000" w:themeColor="text1"/>
          <w:sz w:val="24"/>
          <w:szCs w:val="24"/>
        </w:rPr>
        <w:t>entregaron</w:t>
      </w:r>
      <w:r>
        <w:rPr>
          <w:rFonts w:ascii="Arial" w:hAnsi="Arial" w:cs="Arial"/>
          <w:color w:val="000000" w:themeColor="text1"/>
          <w:sz w:val="24"/>
          <w:szCs w:val="24"/>
        </w:rPr>
        <w:t xml:space="preserve"> 1.9 millones de </w:t>
      </w:r>
      <w:r w:rsidR="00A73FF0">
        <w:rPr>
          <w:rFonts w:ascii="Arial" w:hAnsi="Arial" w:cs="Arial"/>
          <w:color w:val="000000" w:themeColor="text1"/>
          <w:sz w:val="24"/>
          <w:szCs w:val="24"/>
        </w:rPr>
        <w:t>terminales</w:t>
      </w:r>
      <w:r>
        <w:rPr>
          <w:rFonts w:ascii="Arial" w:hAnsi="Arial" w:cs="Arial"/>
          <w:color w:val="000000" w:themeColor="text1"/>
          <w:sz w:val="24"/>
          <w:szCs w:val="24"/>
        </w:rPr>
        <w:t xml:space="preserve">, que representa el 67% del total de </w:t>
      </w:r>
      <w:r w:rsidR="00A73FF0">
        <w:rPr>
          <w:rFonts w:ascii="Arial" w:hAnsi="Arial" w:cs="Arial"/>
          <w:color w:val="000000" w:themeColor="text1"/>
          <w:sz w:val="24"/>
          <w:szCs w:val="24"/>
        </w:rPr>
        <w:t>terminales</w:t>
      </w:r>
      <w:r>
        <w:rPr>
          <w:rFonts w:ascii="Arial" w:hAnsi="Arial" w:cs="Arial"/>
          <w:color w:val="000000" w:themeColor="text1"/>
          <w:sz w:val="24"/>
          <w:szCs w:val="24"/>
        </w:rPr>
        <w:t xml:space="preserve"> que a 2020 tenían las instituciones educativas públicas</w:t>
      </w:r>
      <w:r w:rsidR="00EE55FC">
        <w:rPr>
          <w:rFonts w:ascii="Arial" w:hAnsi="Arial" w:cs="Arial"/>
          <w:color w:val="000000" w:themeColor="text1"/>
          <w:sz w:val="24"/>
          <w:szCs w:val="24"/>
        </w:rPr>
        <w:t xml:space="preserve"> del país, logrando </w:t>
      </w:r>
      <w:r w:rsidR="0096776D">
        <w:rPr>
          <w:rFonts w:ascii="Arial" w:hAnsi="Arial" w:cs="Arial"/>
          <w:color w:val="000000" w:themeColor="text1"/>
          <w:sz w:val="24"/>
          <w:szCs w:val="24"/>
        </w:rPr>
        <w:t>pasar de 24 estudiantes por computador en el año 2010, a 3,3</w:t>
      </w:r>
      <w:r w:rsidR="00EE55FC">
        <w:rPr>
          <w:rFonts w:ascii="Arial" w:hAnsi="Arial" w:cs="Arial"/>
          <w:color w:val="000000" w:themeColor="text1"/>
          <w:sz w:val="24"/>
          <w:szCs w:val="24"/>
        </w:rPr>
        <w:t xml:space="preserve"> estudiantes por computador,</w:t>
      </w:r>
      <w:r w:rsidR="0096776D">
        <w:rPr>
          <w:rFonts w:ascii="Arial" w:hAnsi="Arial" w:cs="Arial"/>
          <w:color w:val="000000" w:themeColor="text1"/>
          <w:sz w:val="24"/>
          <w:szCs w:val="24"/>
        </w:rPr>
        <w:t xml:space="preserve"> en el año 2019. Sin embargo, esta cifra es en promedio nacional, </w:t>
      </w:r>
      <w:r w:rsidR="008E606B">
        <w:rPr>
          <w:rFonts w:ascii="Arial" w:hAnsi="Arial" w:cs="Arial"/>
          <w:color w:val="000000" w:themeColor="text1"/>
          <w:sz w:val="24"/>
          <w:szCs w:val="24"/>
        </w:rPr>
        <w:t>y</w:t>
      </w:r>
      <w:r w:rsidR="0096776D">
        <w:rPr>
          <w:rFonts w:ascii="Arial" w:hAnsi="Arial" w:cs="Arial"/>
          <w:color w:val="000000" w:themeColor="text1"/>
          <w:sz w:val="24"/>
          <w:szCs w:val="24"/>
        </w:rPr>
        <w:t xml:space="preserve"> persisten grandes inequidades entre departamentos, como se muestra en la siguiente gráfica. </w:t>
      </w:r>
    </w:p>
    <w:p w14:paraId="3DDED06F" w14:textId="2744D2F1" w:rsidR="0096776D" w:rsidRDefault="0096776D" w:rsidP="00215075">
      <w:pPr>
        <w:spacing w:line="276" w:lineRule="auto"/>
        <w:jc w:val="both"/>
        <w:rPr>
          <w:rFonts w:ascii="Arial" w:hAnsi="Arial" w:cs="Arial"/>
          <w:color w:val="000000" w:themeColor="text1"/>
          <w:sz w:val="24"/>
          <w:szCs w:val="24"/>
        </w:rPr>
      </w:pPr>
      <w:r>
        <w:rPr>
          <w:noProof/>
          <w:lang w:val="en-US"/>
        </w:rPr>
        <w:drawing>
          <wp:anchor distT="0" distB="0" distL="114300" distR="114300" simplePos="0" relativeHeight="251658240" behindDoc="0" locked="0" layoutInCell="1" allowOverlap="1" wp14:anchorId="68512162" wp14:editId="2FD8144E">
            <wp:simplePos x="0" y="0"/>
            <wp:positionH relativeFrom="margin">
              <wp:posOffset>-937260</wp:posOffset>
            </wp:positionH>
            <wp:positionV relativeFrom="paragraph">
              <wp:posOffset>172085</wp:posOffset>
            </wp:positionV>
            <wp:extent cx="7286510" cy="42576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068" t="15093" r="15479" b="10646"/>
                    <a:stretch/>
                  </pic:blipFill>
                  <pic:spPr bwMode="auto">
                    <a:xfrm>
                      <a:off x="0" y="0"/>
                      <a:ext cx="7286510" cy="425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C38CA5" w14:textId="2242841A" w:rsidR="0096776D" w:rsidRDefault="0096776D" w:rsidP="00215075">
      <w:pPr>
        <w:spacing w:line="276" w:lineRule="auto"/>
        <w:jc w:val="both"/>
        <w:rPr>
          <w:rFonts w:ascii="Arial" w:hAnsi="Arial" w:cs="Arial"/>
          <w:color w:val="000000" w:themeColor="text1"/>
          <w:sz w:val="24"/>
          <w:szCs w:val="24"/>
        </w:rPr>
      </w:pPr>
    </w:p>
    <w:p w14:paraId="17490BB0" w14:textId="025A48D6" w:rsidR="0096776D" w:rsidRDefault="0096776D" w:rsidP="00215075">
      <w:pPr>
        <w:spacing w:line="276" w:lineRule="auto"/>
        <w:jc w:val="both"/>
        <w:rPr>
          <w:rFonts w:ascii="Arial" w:hAnsi="Arial" w:cs="Arial"/>
          <w:color w:val="000000" w:themeColor="text1"/>
          <w:sz w:val="24"/>
          <w:szCs w:val="24"/>
        </w:rPr>
      </w:pPr>
    </w:p>
    <w:p w14:paraId="2F1AC3DF" w14:textId="23D3393A" w:rsidR="0096776D" w:rsidRDefault="0096776D" w:rsidP="00215075">
      <w:pPr>
        <w:spacing w:line="276" w:lineRule="auto"/>
        <w:jc w:val="both"/>
        <w:rPr>
          <w:rFonts w:ascii="Arial" w:hAnsi="Arial" w:cs="Arial"/>
          <w:color w:val="000000" w:themeColor="text1"/>
          <w:sz w:val="24"/>
          <w:szCs w:val="24"/>
        </w:rPr>
      </w:pPr>
    </w:p>
    <w:p w14:paraId="126A9EC0" w14:textId="5DC77FE5" w:rsidR="0096776D" w:rsidRDefault="0096776D" w:rsidP="00215075">
      <w:pPr>
        <w:spacing w:line="276" w:lineRule="auto"/>
        <w:jc w:val="both"/>
        <w:rPr>
          <w:rFonts w:ascii="Arial" w:hAnsi="Arial" w:cs="Arial"/>
          <w:color w:val="000000" w:themeColor="text1"/>
          <w:sz w:val="24"/>
          <w:szCs w:val="24"/>
        </w:rPr>
      </w:pPr>
    </w:p>
    <w:p w14:paraId="666176EA" w14:textId="50CA6885" w:rsidR="0096776D" w:rsidRDefault="0096776D" w:rsidP="00215075">
      <w:pPr>
        <w:spacing w:line="276" w:lineRule="auto"/>
        <w:jc w:val="both"/>
        <w:rPr>
          <w:rFonts w:ascii="Arial" w:hAnsi="Arial" w:cs="Arial"/>
          <w:color w:val="000000" w:themeColor="text1"/>
          <w:sz w:val="24"/>
          <w:szCs w:val="24"/>
        </w:rPr>
      </w:pPr>
    </w:p>
    <w:p w14:paraId="0847B318" w14:textId="0AE7A11F" w:rsidR="0096776D" w:rsidRPr="008E606B" w:rsidRDefault="0096776D" w:rsidP="00215075">
      <w:pPr>
        <w:spacing w:line="276" w:lineRule="auto"/>
        <w:jc w:val="both"/>
        <w:rPr>
          <w:noProof/>
          <w:lang w:val="es-ES"/>
        </w:rPr>
      </w:pPr>
    </w:p>
    <w:p w14:paraId="323CF203" w14:textId="3AA7491C" w:rsidR="007D469E" w:rsidRDefault="007D469E" w:rsidP="00215075">
      <w:pPr>
        <w:spacing w:line="276" w:lineRule="auto"/>
        <w:jc w:val="both"/>
        <w:rPr>
          <w:rFonts w:ascii="Arial" w:hAnsi="Arial" w:cs="Arial"/>
          <w:color w:val="000000" w:themeColor="text1"/>
          <w:sz w:val="24"/>
          <w:szCs w:val="24"/>
        </w:rPr>
      </w:pPr>
    </w:p>
    <w:p w14:paraId="66F95852" w14:textId="06BE2E37" w:rsidR="007D469E" w:rsidRDefault="007D469E" w:rsidP="00215075">
      <w:pPr>
        <w:spacing w:line="276" w:lineRule="auto"/>
        <w:jc w:val="both"/>
        <w:rPr>
          <w:rFonts w:ascii="Arial" w:hAnsi="Arial" w:cs="Arial"/>
          <w:color w:val="000000" w:themeColor="text1"/>
          <w:sz w:val="24"/>
          <w:szCs w:val="24"/>
        </w:rPr>
      </w:pPr>
    </w:p>
    <w:p w14:paraId="48FFA116" w14:textId="11D3B02C" w:rsidR="007D469E" w:rsidRDefault="007D469E" w:rsidP="00215075">
      <w:pPr>
        <w:spacing w:line="276" w:lineRule="auto"/>
        <w:jc w:val="both"/>
        <w:rPr>
          <w:rFonts w:ascii="Arial" w:hAnsi="Arial" w:cs="Arial"/>
          <w:color w:val="000000" w:themeColor="text1"/>
          <w:sz w:val="24"/>
          <w:szCs w:val="24"/>
        </w:rPr>
      </w:pPr>
    </w:p>
    <w:p w14:paraId="011A4009" w14:textId="671747A6" w:rsidR="007D469E" w:rsidRDefault="007D469E" w:rsidP="00215075">
      <w:pPr>
        <w:spacing w:line="276" w:lineRule="auto"/>
        <w:jc w:val="both"/>
        <w:rPr>
          <w:rFonts w:ascii="Arial" w:hAnsi="Arial" w:cs="Arial"/>
          <w:color w:val="000000" w:themeColor="text1"/>
          <w:sz w:val="24"/>
          <w:szCs w:val="24"/>
        </w:rPr>
      </w:pPr>
    </w:p>
    <w:p w14:paraId="032495DC" w14:textId="2D95BCBD" w:rsidR="007D469E" w:rsidRDefault="007D469E" w:rsidP="00215075">
      <w:pPr>
        <w:spacing w:line="276" w:lineRule="auto"/>
        <w:jc w:val="both"/>
        <w:rPr>
          <w:rFonts w:ascii="Arial" w:hAnsi="Arial" w:cs="Arial"/>
          <w:color w:val="000000" w:themeColor="text1"/>
          <w:sz w:val="24"/>
          <w:szCs w:val="24"/>
        </w:rPr>
      </w:pPr>
    </w:p>
    <w:p w14:paraId="647671C2" w14:textId="2EF6FAD1" w:rsidR="007D469E" w:rsidRDefault="007D469E" w:rsidP="00215075">
      <w:pPr>
        <w:spacing w:line="276" w:lineRule="auto"/>
        <w:jc w:val="both"/>
        <w:rPr>
          <w:rFonts w:ascii="Arial" w:hAnsi="Arial" w:cs="Arial"/>
          <w:color w:val="000000" w:themeColor="text1"/>
          <w:sz w:val="24"/>
          <w:szCs w:val="24"/>
        </w:rPr>
      </w:pPr>
    </w:p>
    <w:p w14:paraId="5400E783" w14:textId="41BE6049" w:rsidR="007D469E" w:rsidRDefault="007D469E" w:rsidP="00215075">
      <w:pPr>
        <w:spacing w:line="276" w:lineRule="auto"/>
        <w:jc w:val="both"/>
        <w:rPr>
          <w:rFonts w:ascii="Arial" w:hAnsi="Arial" w:cs="Arial"/>
          <w:color w:val="000000" w:themeColor="text1"/>
          <w:sz w:val="24"/>
          <w:szCs w:val="24"/>
        </w:rPr>
      </w:pPr>
    </w:p>
    <w:p w14:paraId="3F80A63D" w14:textId="77777777" w:rsidR="007D469E" w:rsidRDefault="007D469E" w:rsidP="00215075">
      <w:pPr>
        <w:spacing w:line="276" w:lineRule="auto"/>
        <w:jc w:val="both"/>
        <w:rPr>
          <w:rFonts w:ascii="Arial" w:hAnsi="Arial" w:cs="Arial"/>
          <w:color w:val="000000" w:themeColor="text1"/>
          <w:sz w:val="24"/>
          <w:szCs w:val="24"/>
        </w:rPr>
      </w:pPr>
    </w:p>
    <w:p w14:paraId="722102ED" w14:textId="6BCD821B" w:rsidR="00A73FF0" w:rsidRDefault="00A73FF0"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Pese a los avances, aún persiste una gran inequidad de acceso a tecnologías digitales entre departamentos, </w:t>
      </w:r>
      <w:r w:rsidR="008E606B">
        <w:rPr>
          <w:rFonts w:ascii="Arial" w:hAnsi="Arial" w:cs="Arial"/>
          <w:color w:val="000000" w:themeColor="text1"/>
          <w:sz w:val="24"/>
          <w:szCs w:val="24"/>
        </w:rPr>
        <w:t xml:space="preserve">por lo cual </w:t>
      </w:r>
      <w:r>
        <w:rPr>
          <w:rFonts w:ascii="Arial" w:hAnsi="Arial" w:cs="Arial"/>
          <w:color w:val="000000" w:themeColor="text1"/>
          <w:sz w:val="24"/>
          <w:szCs w:val="24"/>
        </w:rPr>
        <w:t>se deben seguir aunando esfuerzos para dism</w:t>
      </w:r>
      <w:r w:rsidR="008E606B">
        <w:rPr>
          <w:rFonts w:ascii="Arial" w:hAnsi="Arial" w:cs="Arial"/>
          <w:color w:val="000000" w:themeColor="text1"/>
          <w:sz w:val="24"/>
          <w:szCs w:val="24"/>
        </w:rPr>
        <w:t>inuirla y llegar a la meta del p</w:t>
      </w:r>
      <w:r>
        <w:rPr>
          <w:rFonts w:ascii="Arial" w:hAnsi="Arial" w:cs="Arial"/>
          <w:color w:val="000000" w:themeColor="text1"/>
          <w:sz w:val="24"/>
          <w:szCs w:val="24"/>
        </w:rPr>
        <w:t xml:space="preserve">rograma Computadores para Educar que es 1 estudiante por computador. </w:t>
      </w:r>
    </w:p>
    <w:p w14:paraId="62275EC8" w14:textId="18A31DF4" w:rsidR="00A73FF0" w:rsidRPr="00253B8C" w:rsidRDefault="00A73FF0"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A es</w:t>
      </w:r>
      <w:r w:rsidR="00253B8C">
        <w:rPr>
          <w:rFonts w:ascii="Arial" w:hAnsi="Arial" w:cs="Arial"/>
          <w:color w:val="000000" w:themeColor="text1"/>
          <w:sz w:val="24"/>
          <w:szCs w:val="24"/>
        </w:rPr>
        <w:t xml:space="preserve">ta situación se suma, </w:t>
      </w:r>
      <w:r>
        <w:rPr>
          <w:rFonts w:ascii="Arial" w:hAnsi="Arial" w:cs="Arial"/>
          <w:color w:val="000000" w:themeColor="text1"/>
          <w:sz w:val="24"/>
          <w:szCs w:val="24"/>
        </w:rPr>
        <w:t xml:space="preserve">como se planeta en el CONPES 3988, </w:t>
      </w:r>
      <w:r w:rsidR="00253B8C">
        <w:rPr>
          <w:rFonts w:ascii="Arial" w:hAnsi="Arial" w:cs="Arial"/>
          <w:color w:val="000000" w:themeColor="text1"/>
          <w:sz w:val="24"/>
          <w:szCs w:val="24"/>
        </w:rPr>
        <w:t xml:space="preserve">que </w:t>
      </w:r>
      <w:r>
        <w:rPr>
          <w:rFonts w:ascii="Arial" w:hAnsi="Arial" w:cs="Arial"/>
          <w:color w:val="000000" w:themeColor="text1"/>
          <w:sz w:val="24"/>
          <w:szCs w:val="24"/>
        </w:rPr>
        <w:t>una de las 4 causas por las cuales</w:t>
      </w:r>
      <w:r w:rsidR="00D01009">
        <w:rPr>
          <w:rFonts w:ascii="Arial" w:hAnsi="Arial" w:cs="Arial"/>
          <w:color w:val="000000" w:themeColor="text1"/>
          <w:sz w:val="24"/>
          <w:szCs w:val="24"/>
        </w:rPr>
        <w:t xml:space="preserve"> en Colombia no</w:t>
      </w:r>
      <w:r>
        <w:rPr>
          <w:rFonts w:ascii="Arial" w:hAnsi="Arial" w:cs="Arial"/>
          <w:color w:val="000000" w:themeColor="text1"/>
          <w:sz w:val="24"/>
          <w:szCs w:val="24"/>
        </w:rPr>
        <w:t xml:space="preserve"> se ha logrado </w:t>
      </w:r>
      <w:r w:rsidR="00D01009">
        <w:rPr>
          <w:rFonts w:ascii="Arial" w:hAnsi="Arial" w:cs="Arial"/>
          <w:color w:val="000000" w:themeColor="text1"/>
          <w:sz w:val="24"/>
          <w:szCs w:val="24"/>
        </w:rPr>
        <w:t xml:space="preserve">impulsar la innovación en las prácticas educativas, es el </w:t>
      </w:r>
      <w:r w:rsidR="00D01009" w:rsidRPr="00253B8C">
        <w:rPr>
          <w:rFonts w:ascii="Arial" w:hAnsi="Arial" w:cs="Arial"/>
          <w:i/>
          <w:color w:val="000000" w:themeColor="text1"/>
          <w:sz w:val="24"/>
          <w:szCs w:val="24"/>
        </w:rPr>
        <w:t>“</w:t>
      </w:r>
      <w:r w:rsidR="00D01009" w:rsidRPr="00253B8C">
        <w:rPr>
          <w:rFonts w:ascii="Arial" w:hAnsi="Arial" w:cs="Arial"/>
          <w:i/>
          <w:sz w:val="24"/>
          <w:szCs w:val="24"/>
        </w:rPr>
        <w:t>insuficiente acceso a tecnologías digitales en las sedes educativas para impulsar la creación de espacios de aprendizaje innovadores”.</w:t>
      </w:r>
      <w:r w:rsidR="00D01009">
        <w:rPr>
          <w:rFonts w:ascii="Arial" w:hAnsi="Arial" w:cs="Arial"/>
          <w:sz w:val="24"/>
          <w:szCs w:val="24"/>
        </w:rPr>
        <w:t xml:space="preserve"> </w:t>
      </w:r>
    </w:p>
    <w:p w14:paraId="3E8D499A" w14:textId="74AAA965" w:rsidR="00D01009" w:rsidRDefault="00D01009" w:rsidP="00215075">
      <w:pPr>
        <w:spacing w:line="276" w:lineRule="auto"/>
        <w:jc w:val="both"/>
        <w:rPr>
          <w:rFonts w:ascii="Arial" w:hAnsi="Arial" w:cs="Arial"/>
          <w:sz w:val="24"/>
          <w:szCs w:val="24"/>
        </w:rPr>
      </w:pPr>
      <w:r>
        <w:rPr>
          <w:noProof/>
          <w:lang w:val="en-US"/>
        </w:rPr>
        <w:drawing>
          <wp:anchor distT="0" distB="0" distL="114300" distR="114300" simplePos="0" relativeHeight="251659264" behindDoc="0" locked="0" layoutInCell="1" allowOverlap="1" wp14:anchorId="47768570" wp14:editId="5BB3D446">
            <wp:simplePos x="0" y="0"/>
            <wp:positionH relativeFrom="margin">
              <wp:align>center</wp:align>
            </wp:positionH>
            <wp:positionV relativeFrom="paragraph">
              <wp:posOffset>202565</wp:posOffset>
            </wp:positionV>
            <wp:extent cx="6010275" cy="2773973"/>
            <wp:effectExtent l="0" t="0" r="0" b="762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2898" t="28376" r="9877" b="8231"/>
                    <a:stretch/>
                  </pic:blipFill>
                  <pic:spPr bwMode="auto">
                    <a:xfrm>
                      <a:off x="0" y="0"/>
                      <a:ext cx="6010275" cy="27739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6F1B2" w14:textId="6A70639F" w:rsidR="00D01009" w:rsidRDefault="00D01009" w:rsidP="00215075">
      <w:pPr>
        <w:spacing w:line="276" w:lineRule="auto"/>
        <w:jc w:val="both"/>
        <w:rPr>
          <w:rFonts w:ascii="Arial" w:hAnsi="Arial" w:cs="Arial"/>
          <w:color w:val="000000" w:themeColor="text1"/>
          <w:sz w:val="24"/>
          <w:szCs w:val="24"/>
        </w:rPr>
      </w:pPr>
    </w:p>
    <w:p w14:paraId="0C29D0F7" w14:textId="0C8C0178" w:rsidR="00A73FF0" w:rsidRDefault="00A73FF0"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14:paraId="7767FCCC" w14:textId="77777777" w:rsidR="00A73FF0" w:rsidRDefault="00A73FF0" w:rsidP="00215075">
      <w:pPr>
        <w:spacing w:line="276" w:lineRule="auto"/>
        <w:jc w:val="both"/>
        <w:rPr>
          <w:rFonts w:ascii="Arial" w:hAnsi="Arial" w:cs="Arial"/>
          <w:color w:val="000000" w:themeColor="text1"/>
          <w:sz w:val="24"/>
          <w:szCs w:val="24"/>
        </w:rPr>
      </w:pPr>
    </w:p>
    <w:p w14:paraId="310DE59D" w14:textId="77777777" w:rsidR="00D01009" w:rsidRDefault="00D01009" w:rsidP="00215075">
      <w:pPr>
        <w:spacing w:line="276" w:lineRule="auto"/>
        <w:jc w:val="both"/>
        <w:rPr>
          <w:rFonts w:ascii="Arial" w:hAnsi="Arial" w:cs="Arial"/>
          <w:color w:val="000000" w:themeColor="text1"/>
          <w:sz w:val="24"/>
          <w:szCs w:val="24"/>
        </w:rPr>
      </w:pPr>
    </w:p>
    <w:p w14:paraId="7B9F9293" w14:textId="77777777" w:rsidR="00D01009" w:rsidRDefault="00D01009" w:rsidP="00215075">
      <w:pPr>
        <w:spacing w:line="276" w:lineRule="auto"/>
        <w:jc w:val="both"/>
        <w:rPr>
          <w:rFonts w:ascii="Arial" w:hAnsi="Arial" w:cs="Arial"/>
          <w:color w:val="000000" w:themeColor="text1"/>
          <w:sz w:val="24"/>
          <w:szCs w:val="24"/>
        </w:rPr>
      </w:pPr>
    </w:p>
    <w:p w14:paraId="75184EC7" w14:textId="77777777" w:rsidR="00D01009" w:rsidRDefault="00D01009" w:rsidP="00215075">
      <w:pPr>
        <w:spacing w:line="276" w:lineRule="auto"/>
        <w:jc w:val="both"/>
        <w:rPr>
          <w:rFonts w:ascii="Arial" w:hAnsi="Arial" w:cs="Arial"/>
          <w:color w:val="000000" w:themeColor="text1"/>
          <w:sz w:val="24"/>
          <w:szCs w:val="24"/>
        </w:rPr>
      </w:pPr>
    </w:p>
    <w:p w14:paraId="69C4739A" w14:textId="77777777" w:rsidR="00D01009" w:rsidRDefault="00D01009" w:rsidP="00215075">
      <w:pPr>
        <w:spacing w:line="276" w:lineRule="auto"/>
        <w:jc w:val="both"/>
        <w:rPr>
          <w:rFonts w:ascii="Arial" w:hAnsi="Arial" w:cs="Arial"/>
          <w:color w:val="000000" w:themeColor="text1"/>
          <w:sz w:val="24"/>
          <w:szCs w:val="24"/>
        </w:rPr>
      </w:pPr>
    </w:p>
    <w:p w14:paraId="3000D85F" w14:textId="77777777" w:rsidR="00D01009" w:rsidRDefault="00D01009" w:rsidP="00215075">
      <w:pPr>
        <w:spacing w:line="276" w:lineRule="auto"/>
        <w:jc w:val="both"/>
        <w:rPr>
          <w:rFonts w:ascii="Arial" w:hAnsi="Arial" w:cs="Arial"/>
          <w:color w:val="000000" w:themeColor="text1"/>
          <w:sz w:val="24"/>
          <w:szCs w:val="24"/>
        </w:rPr>
      </w:pPr>
    </w:p>
    <w:p w14:paraId="6E4067EE" w14:textId="77777777" w:rsidR="00D01009" w:rsidRDefault="00D01009" w:rsidP="00215075">
      <w:pPr>
        <w:spacing w:line="276" w:lineRule="auto"/>
        <w:jc w:val="both"/>
        <w:rPr>
          <w:rFonts w:ascii="Arial" w:hAnsi="Arial" w:cs="Arial"/>
          <w:color w:val="000000" w:themeColor="text1"/>
          <w:sz w:val="24"/>
          <w:szCs w:val="24"/>
        </w:rPr>
      </w:pPr>
    </w:p>
    <w:p w14:paraId="70418DAC" w14:textId="1CE35E45" w:rsidR="00D01009" w:rsidRDefault="00D01009" w:rsidP="00215075">
      <w:pPr>
        <w:spacing w:line="276" w:lineRule="auto"/>
        <w:jc w:val="both"/>
        <w:rPr>
          <w:rFonts w:ascii="Arial" w:hAnsi="Arial" w:cs="Arial"/>
          <w:color w:val="000000" w:themeColor="text1"/>
          <w:sz w:val="24"/>
          <w:szCs w:val="24"/>
        </w:rPr>
      </w:pPr>
    </w:p>
    <w:p w14:paraId="59A43290" w14:textId="55382FFE" w:rsidR="00D01009" w:rsidRDefault="00D01009"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Como se muestra en la gráfica anterior, pese a la necesidad de aumentar cada vez más la entrega de terminales, se ha presentado una disminución significativa entre los años 2015 y 2018, de los computadores entregado por el programa Computadores para Educar. </w:t>
      </w:r>
    </w:p>
    <w:p w14:paraId="1C2E6DD8" w14:textId="77777777" w:rsidR="00FE0238" w:rsidRDefault="00FE0238" w:rsidP="00E90A56">
      <w:pPr>
        <w:tabs>
          <w:tab w:val="left" w:pos="1230"/>
        </w:tabs>
        <w:spacing w:line="276" w:lineRule="auto"/>
        <w:ind w:left="708"/>
        <w:jc w:val="both"/>
        <w:rPr>
          <w:rFonts w:ascii="Arial" w:hAnsi="Arial" w:cs="Arial"/>
          <w:b/>
          <w:color w:val="000000" w:themeColor="text1"/>
          <w:sz w:val="24"/>
          <w:szCs w:val="24"/>
        </w:rPr>
      </w:pPr>
    </w:p>
    <w:p w14:paraId="4DE87B0B" w14:textId="33D20C4B" w:rsidR="00286464" w:rsidRPr="00286464" w:rsidRDefault="00FE0238" w:rsidP="00E90A56">
      <w:pPr>
        <w:tabs>
          <w:tab w:val="left" w:pos="1230"/>
        </w:tabs>
        <w:spacing w:line="276" w:lineRule="auto"/>
        <w:ind w:left="708"/>
        <w:jc w:val="both"/>
        <w:rPr>
          <w:rFonts w:ascii="Arial" w:hAnsi="Arial" w:cs="Arial"/>
          <w:b/>
          <w:color w:val="000000" w:themeColor="text1"/>
          <w:sz w:val="24"/>
          <w:szCs w:val="24"/>
        </w:rPr>
      </w:pPr>
      <w:r w:rsidRPr="00286464">
        <w:rPr>
          <w:rFonts w:ascii="Arial" w:hAnsi="Arial" w:cs="Arial"/>
          <w:b/>
          <w:color w:val="000000" w:themeColor="text1"/>
          <w:sz w:val="24"/>
          <w:szCs w:val="24"/>
        </w:rPr>
        <w:t>4.</w:t>
      </w:r>
      <w:r>
        <w:rPr>
          <w:rFonts w:ascii="Arial" w:hAnsi="Arial" w:cs="Arial"/>
          <w:b/>
          <w:color w:val="000000" w:themeColor="text1"/>
          <w:sz w:val="24"/>
          <w:szCs w:val="24"/>
        </w:rPr>
        <w:t>1.</w:t>
      </w:r>
      <w:r w:rsidRPr="00286464">
        <w:rPr>
          <w:rFonts w:ascii="Arial" w:hAnsi="Arial" w:cs="Arial"/>
          <w:b/>
          <w:color w:val="000000" w:themeColor="text1"/>
          <w:sz w:val="24"/>
          <w:szCs w:val="24"/>
        </w:rPr>
        <w:t xml:space="preserve">3 </w:t>
      </w:r>
      <w:r>
        <w:rPr>
          <w:rFonts w:ascii="Arial" w:hAnsi="Arial" w:cs="Arial"/>
          <w:b/>
          <w:color w:val="000000" w:themeColor="text1"/>
          <w:sz w:val="24"/>
          <w:szCs w:val="24"/>
        </w:rPr>
        <w:t xml:space="preserve">ENSEÑANZAS DE LA PANDEMIA. </w:t>
      </w:r>
    </w:p>
    <w:p w14:paraId="344A3232" w14:textId="22B8721C" w:rsidR="00A65680" w:rsidRDefault="0087545F"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Durante la pandemia del COVID 19, cuando todos los estudiantes debieron </w:t>
      </w:r>
      <w:r w:rsidR="00A65680">
        <w:rPr>
          <w:rFonts w:ascii="Arial" w:hAnsi="Arial" w:cs="Arial"/>
          <w:color w:val="000000" w:themeColor="text1"/>
          <w:sz w:val="24"/>
          <w:szCs w:val="24"/>
        </w:rPr>
        <w:t xml:space="preserve">aislarse y </w:t>
      </w:r>
      <w:r>
        <w:rPr>
          <w:rFonts w:ascii="Arial" w:hAnsi="Arial" w:cs="Arial"/>
          <w:color w:val="000000" w:themeColor="text1"/>
          <w:sz w:val="24"/>
          <w:szCs w:val="24"/>
        </w:rPr>
        <w:t xml:space="preserve">su proceso académico se fundamentó en la virtualidad, evidenciamos las </w:t>
      </w:r>
      <w:r w:rsidR="00A65680">
        <w:rPr>
          <w:rFonts w:ascii="Arial" w:hAnsi="Arial" w:cs="Arial"/>
          <w:color w:val="000000" w:themeColor="text1"/>
          <w:sz w:val="24"/>
          <w:szCs w:val="24"/>
        </w:rPr>
        <w:t>dificultades que tiene nuestra población para acceder a las tecnologías de la información y la comunicación como un medio</w:t>
      </w:r>
      <w:r w:rsidR="00253B8C">
        <w:rPr>
          <w:rFonts w:ascii="Arial" w:hAnsi="Arial" w:cs="Arial"/>
          <w:color w:val="000000" w:themeColor="text1"/>
          <w:sz w:val="24"/>
          <w:szCs w:val="24"/>
        </w:rPr>
        <w:t xml:space="preserve"> de</w:t>
      </w:r>
      <w:r w:rsidR="00A65680">
        <w:rPr>
          <w:rFonts w:ascii="Arial" w:hAnsi="Arial" w:cs="Arial"/>
          <w:color w:val="000000" w:themeColor="text1"/>
          <w:sz w:val="24"/>
          <w:szCs w:val="24"/>
        </w:rPr>
        <w:t xml:space="preserve"> formación educativa. </w:t>
      </w:r>
    </w:p>
    <w:p w14:paraId="1A9227B1" w14:textId="545D5F3A" w:rsidR="00A65680" w:rsidRDefault="00A65680" w:rsidP="00215075">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Según </w:t>
      </w:r>
      <w:r w:rsidR="0024131D">
        <w:rPr>
          <w:rFonts w:ascii="Arial" w:hAnsi="Arial" w:cs="Arial"/>
          <w:color w:val="000000" w:themeColor="text1"/>
          <w:sz w:val="24"/>
          <w:szCs w:val="24"/>
        </w:rPr>
        <w:t xml:space="preserve">una publicación del espectador del 3 de septiembre de 2021, donde se analizan </w:t>
      </w:r>
      <w:r>
        <w:rPr>
          <w:rFonts w:ascii="Arial" w:hAnsi="Arial" w:cs="Arial"/>
          <w:color w:val="000000" w:themeColor="text1"/>
          <w:sz w:val="24"/>
          <w:szCs w:val="24"/>
        </w:rPr>
        <w:t xml:space="preserve">las cifras </w:t>
      </w:r>
      <w:r w:rsidR="0024131D">
        <w:rPr>
          <w:rFonts w:ascii="Arial" w:hAnsi="Arial" w:cs="Arial"/>
          <w:color w:val="000000" w:themeColor="text1"/>
          <w:sz w:val="24"/>
          <w:szCs w:val="24"/>
        </w:rPr>
        <w:t xml:space="preserve">de la Encuesta Nacional de Calidad de Vida 2020 </w:t>
      </w:r>
      <w:r>
        <w:rPr>
          <w:rFonts w:ascii="Arial" w:hAnsi="Arial" w:cs="Arial"/>
          <w:color w:val="000000" w:themeColor="text1"/>
          <w:sz w:val="24"/>
          <w:szCs w:val="24"/>
        </w:rPr>
        <w:t>del DANE</w:t>
      </w:r>
      <w:r w:rsidR="0024131D">
        <w:rPr>
          <w:rFonts w:ascii="Arial" w:hAnsi="Arial" w:cs="Arial"/>
          <w:color w:val="000000" w:themeColor="text1"/>
          <w:sz w:val="24"/>
          <w:szCs w:val="24"/>
        </w:rPr>
        <w:t xml:space="preserve">, durante el año 2020 debido al aislamiento que tuvieron los estudiantes y la necesidad de adelantar sus estudios de manera virtual, la inasistencia escolar paso del 2.7% en 2019 al 16.4% en 2020, situación que se vivió con mayor gravedad en las zonas rurales, donde se pasó de una inasistencia escolar del 4.8% en año 2019 al 30.1% en el año 2020. </w:t>
      </w:r>
    </w:p>
    <w:p w14:paraId="1D1B17F4" w14:textId="04DDCA2C" w:rsidR="00B96FDE" w:rsidRDefault="00B96FDE" w:rsidP="00215075">
      <w:pPr>
        <w:spacing w:line="276" w:lineRule="auto"/>
        <w:jc w:val="both"/>
        <w:rPr>
          <w:rFonts w:ascii="Arial" w:hAnsi="Arial" w:cs="Arial"/>
          <w:sz w:val="24"/>
          <w:szCs w:val="24"/>
        </w:rPr>
      </w:pPr>
      <w:r w:rsidRPr="00B96FDE">
        <w:rPr>
          <w:rFonts w:ascii="Arial" w:hAnsi="Arial" w:cs="Arial"/>
          <w:color w:val="000000" w:themeColor="text1"/>
          <w:sz w:val="24"/>
          <w:szCs w:val="24"/>
        </w:rPr>
        <w:t xml:space="preserve">De acuerdo con información entregada el 3 de diciembre del año 2020, en el Foro Estado Nación ¿Qué viene para Colombia en el 2021? </w:t>
      </w:r>
      <w:r w:rsidRPr="00B96FDE">
        <w:rPr>
          <w:rFonts w:ascii="Arial" w:hAnsi="Arial" w:cs="Arial"/>
          <w:sz w:val="24"/>
          <w:szCs w:val="24"/>
        </w:rPr>
        <w:t>la ministra de Educación, María Victoria Angulo, señaló que “cerca de 158.000 niños, niñas y adolescentes han abandonado sus estudios como consecuencia de la pandemia</w:t>
      </w:r>
      <w:r>
        <w:rPr>
          <w:rFonts w:ascii="Arial" w:hAnsi="Arial" w:cs="Arial"/>
          <w:sz w:val="24"/>
          <w:szCs w:val="24"/>
        </w:rPr>
        <w:t xml:space="preserve">. </w:t>
      </w:r>
    </w:p>
    <w:p w14:paraId="1DB6E434" w14:textId="2A0728A1" w:rsidR="00B96FDE" w:rsidRDefault="00B96FDE" w:rsidP="00B96FDE">
      <w:pPr>
        <w:spacing w:line="276" w:lineRule="auto"/>
        <w:jc w:val="both"/>
        <w:rPr>
          <w:rFonts w:ascii="Arial" w:hAnsi="Arial" w:cs="Arial"/>
          <w:color w:val="000000" w:themeColor="text1"/>
          <w:sz w:val="24"/>
          <w:szCs w:val="24"/>
          <w:lang w:val="es-ES"/>
        </w:rPr>
      </w:pPr>
      <w:r>
        <w:rPr>
          <w:rFonts w:ascii="Arial" w:eastAsia="Arial" w:hAnsi="Arial" w:cs="Arial"/>
          <w:iCs/>
          <w:color w:val="000000" w:themeColor="text1"/>
          <w:sz w:val="24"/>
          <w:szCs w:val="24"/>
          <w:highlight w:val="white"/>
          <w:lang w:eastAsia="es-CO"/>
        </w:rPr>
        <w:t>La alta deserción durante el año 2020, debido al impacto del aislamiento generado por la pandemia</w:t>
      </w:r>
      <w:r w:rsidR="00253B8C">
        <w:rPr>
          <w:rFonts w:ascii="Arial" w:eastAsia="Arial" w:hAnsi="Arial" w:cs="Arial"/>
          <w:iCs/>
          <w:color w:val="000000" w:themeColor="text1"/>
          <w:sz w:val="24"/>
          <w:szCs w:val="24"/>
          <w:highlight w:val="white"/>
          <w:lang w:eastAsia="es-CO"/>
        </w:rPr>
        <w:t>,</w:t>
      </w:r>
      <w:r>
        <w:rPr>
          <w:rFonts w:ascii="Arial" w:eastAsia="Arial" w:hAnsi="Arial" w:cs="Arial"/>
          <w:iCs/>
          <w:color w:val="000000" w:themeColor="text1"/>
          <w:sz w:val="24"/>
          <w:szCs w:val="24"/>
          <w:highlight w:val="white"/>
          <w:lang w:eastAsia="es-CO"/>
        </w:rPr>
        <w:t xml:space="preserve"> puede explicarse por múltiples factores, </w:t>
      </w:r>
      <w:r>
        <w:rPr>
          <w:rFonts w:ascii="Arial" w:eastAsia="Arial" w:hAnsi="Arial" w:cs="Arial"/>
          <w:iCs/>
          <w:color w:val="000000" w:themeColor="text1"/>
          <w:sz w:val="24"/>
          <w:szCs w:val="24"/>
          <w:lang w:eastAsia="es-CO"/>
        </w:rPr>
        <w:t xml:space="preserve">como </w:t>
      </w:r>
      <w:r w:rsidRPr="00942182">
        <w:rPr>
          <w:rFonts w:ascii="Arial" w:hAnsi="Arial" w:cs="Arial"/>
          <w:color w:val="000000" w:themeColor="text1"/>
          <w:sz w:val="24"/>
          <w:szCs w:val="24"/>
          <w:lang w:val="es-ES"/>
        </w:rPr>
        <w:t xml:space="preserve">la imposibilidad de miles de estudiantes de acceder a sus clases por falta de herramientas </w:t>
      </w:r>
      <w:r w:rsidR="00253B8C">
        <w:rPr>
          <w:rFonts w:ascii="Arial" w:hAnsi="Arial" w:cs="Arial"/>
          <w:color w:val="000000" w:themeColor="text1"/>
          <w:sz w:val="24"/>
          <w:szCs w:val="24"/>
          <w:lang w:val="es-ES"/>
        </w:rPr>
        <w:t xml:space="preserve">tecnológicas </w:t>
      </w:r>
      <w:r w:rsidRPr="00942182">
        <w:rPr>
          <w:rFonts w:ascii="Arial" w:hAnsi="Arial" w:cs="Arial"/>
          <w:color w:val="000000" w:themeColor="text1"/>
          <w:sz w:val="24"/>
          <w:szCs w:val="24"/>
          <w:lang w:val="es-ES"/>
        </w:rPr>
        <w:t>que les permitan seguir un modelo de educación desde la virtualidad.</w:t>
      </w:r>
    </w:p>
    <w:p w14:paraId="6790D754" w14:textId="0D55B33A" w:rsidR="00B41645" w:rsidRPr="00FC205E" w:rsidRDefault="00B96FDE" w:rsidP="00B96FDE">
      <w:pPr>
        <w:spacing w:line="276" w:lineRule="auto"/>
        <w:jc w:val="both"/>
        <w:rPr>
          <w:rFonts w:ascii="Arial" w:eastAsia="Times New Roman" w:hAnsi="Arial" w:cs="Arial"/>
          <w:iCs/>
          <w:color w:val="000000" w:themeColor="text1"/>
          <w:sz w:val="24"/>
          <w:szCs w:val="24"/>
          <w:lang w:eastAsia="es-CO"/>
        </w:rPr>
      </w:pPr>
      <w:r w:rsidRPr="00FC205E">
        <w:rPr>
          <w:rFonts w:ascii="Arial" w:hAnsi="Arial" w:cs="Arial"/>
          <w:color w:val="000000" w:themeColor="text1"/>
          <w:sz w:val="24"/>
          <w:szCs w:val="24"/>
          <w:lang w:val="es-ES"/>
        </w:rPr>
        <w:t xml:space="preserve">Según el </w:t>
      </w:r>
      <w:r w:rsidRPr="00FC205E">
        <w:rPr>
          <w:rFonts w:ascii="Arial" w:eastAsia="Times New Roman" w:hAnsi="Arial" w:cs="Arial"/>
          <w:iCs/>
          <w:color w:val="000000" w:themeColor="text1"/>
          <w:sz w:val="24"/>
          <w:szCs w:val="24"/>
          <w:lang w:eastAsia="es-CO"/>
        </w:rPr>
        <w:t>Laboratorio de Economía de la Educación (LEE), de la Universidad Javeriana, e</w:t>
      </w:r>
      <w:r w:rsidR="00B41645" w:rsidRPr="00FC205E">
        <w:rPr>
          <w:rFonts w:ascii="Arial" w:eastAsia="Times New Roman" w:hAnsi="Arial" w:cs="Arial"/>
          <w:iCs/>
          <w:color w:val="000000" w:themeColor="text1"/>
          <w:sz w:val="24"/>
          <w:szCs w:val="24"/>
          <w:lang w:eastAsia="es-CO"/>
        </w:rPr>
        <w:t>n e</w:t>
      </w:r>
      <w:r w:rsidRPr="00FC205E">
        <w:rPr>
          <w:rFonts w:ascii="Arial" w:eastAsia="Times New Roman" w:hAnsi="Arial" w:cs="Arial"/>
          <w:iCs/>
          <w:color w:val="000000" w:themeColor="text1"/>
          <w:sz w:val="24"/>
          <w:szCs w:val="24"/>
          <w:lang w:eastAsia="es-CO"/>
        </w:rPr>
        <w:t xml:space="preserve">l 96% de los municipios del país, </w:t>
      </w:r>
      <w:r w:rsidR="00B41645" w:rsidRPr="00FC205E">
        <w:rPr>
          <w:rFonts w:ascii="Arial" w:eastAsia="Times New Roman" w:hAnsi="Arial" w:cs="Arial"/>
          <w:iCs/>
          <w:color w:val="000000" w:themeColor="text1"/>
          <w:sz w:val="24"/>
          <w:szCs w:val="24"/>
          <w:lang w:eastAsia="es-CO"/>
        </w:rPr>
        <w:t xml:space="preserve">solo </w:t>
      </w:r>
      <w:r w:rsidRPr="00FC205E">
        <w:rPr>
          <w:rFonts w:ascii="Arial" w:eastAsia="Times New Roman" w:hAnsi="Arial" w:cs="Arial"/>
          <w:iCs/>
          <w:color w:val="000000" w:themeColor="text1"/>
          <w:sz w:val="24"/>
          <w:szCs w:val="24"/>
          <w:lang w:eastAsia="es-CO"/>
        </w:rPr>
        <w:t>cerca del 37%</w:t>
      </w:r>
      <w:r w:rsidR="00B41645" w:rsidRPr="00FC205E">
        <w:rPr>
          <w:rFonts w:ascii="Arial" w:eastAsia="Times New Roman" w:hAnsi="Arial" w:cs="Arial"/>
          <w:iCs/>
          <w:color w:val="000000" w:themeColor="text1"/>
          <w:sz w:val="24"/>
          <w:szCs w:val="24"/>
          <w:lang w:eastAsia="es-CO"/>
        </w:rPr>
        <w:t xml:space="preserve"> de los estudiantes de colegios públicos</w:t>
      </w:r>
      <w:r w:rsidRPr="00FC205E">
        <w:rPr>
          <w:rFonts w:ascii="Arial" w:eastAsia="Times New Roman" w:hAnsi="Arial" w:cs="Arial"/>
          <w:iCs/>
          <w:color w:val="000000" w:themeColor="text1"/>
          <w:sz w:val="24"/>
          <w:szCs w:val="24"/>
          <w:lang w:eastAsia="es-CO"/>
        </w:rPr>
        <w:t xml:space="preserve"> </w:t>
      </w:r>
      <w:r w:rsidR="00B41645" w:rsidRPr="00FC205E">
        <w:rPr>
          <w:rFonts w:ascii="Arial" w:eastAsia="Times New Roman" w:hAnsi="Arial" w:cs="Arial"/>
          <w:iCs/>
          <w:color w:val="000000" w:themeColor="text1"/>
          <w:sz w:val="24"/>
          <w:szCs w:val="24"/>
          <w:lang w:eastAsia="es-CO"/>
        </w:rPr>
        <w:t xml:space="preserve">tuvieron </w:t>
      </w:r>
      <w:r w:rsidRPr="00FC205E">
        <w:rPr>
          <w:rFonts w:ascii="Arial" w:eastAsia="Times New Roman" w:hAnsi="Arial" w:cs="Arial"/>
          <w:iCs/>
          <w:color w:val="000000" w:themeColor="text1"/>
          <w:sz w:val="24"/>
          <w:szCs w:val="24"/>
          <w:lang w:eastAsia="es-CO"/>
        </w:rPr>
        <w:t>c</w:t>
      </w:r>
      <w:r w:rsidR="00B41645" w:rsidRPr="00FC205E">
        <w:rPr>
          <w:rFonts w:ascii="Arial" w:eastAsia="Times New Roman" w:hAnsi="Arial" w:cs="Arial"/>
          <w:iCs/>
          <w:color w:val="000000" w:themeColor="text1"/>
          <w:sz w:val="24"/>
          <w:szCs w:val="24"/>
          <w:lang w:eastAsia="es-CO"/>
        </w:rPr>
        <w:t xml:space="preserve">omputador e internet en su casa. </w:t>
      </w:r>
    </w:p>
    <w:p w14:paraId="5ACCFB9E" w14:textId="073850BC" w:rsidR="00B96FDE" w:rsidRDefault="00B41645" w:rsidP="00B96FDE">
      <w:pPr>
        <w:spacing w:line="276" w:lineRule="auto"/>
        <w:jc w:val="both"/>
        <w:rPr>
          <w:rFonts w:ascii="Arial" w:eastAsia="Arial" w:hAnsi="Arial" w:cs="Arial"/>
          <w:iCs/>
          <w:color w:val="000000" w:themeColor="text1"/>
          <w:sz w:val="24"/>
          <w:szCs w:val="24"/>
          <w:lang w:eastAsia="es-CO"/>
        </w:rPr>
      </w:pPr>
      <w:r w:rsidRPr="00FC205E">
        <w:rPr>
          <w:rFonts w:ascii="Arial" w:eastAsia="Times New Roman" w:hAnsi="Arial" w:cs="Arial"/>
          <w:iCs/>
          <w:color w:val="000000" w:themeColor="text1"/>
          <w:sz w:val="24"/>
          <w:szCs w:val="24"/>
          <w:lang w:eastAsia="es-CO"/>
        </w:rPr>
        <w:t>Esta situación</w:t>
      </w:r>
      <w:r w:rsidR="00B96FDE" w:rsidRPr="00FC205E">
        <w:rPr>
          <w:rFonts w:ascii="Arial" w:eastAsia="Times New Roman" w:hAnsi="Arial" w:cs="Arial"/>
          <w:iCs/>
          <w:color w:val="000000" w:themeColor="text1"/>
          <w:sz w:val="24"/>
          <w:szCs w:val="24"/>
          <w:lang w:eastAsia="es-CO"/>
        </w:rPr>
        <w:t xml:space="preserve"> se </w:t>
      </w:r>
      <w:r w:rsidRPr="00FC205E">
        <w:rPr>
          <w:rFonts w:ascii="Arial" w:eastAsia="Times New Roman" w:hAnsi="Arial" w:cs="Arial"/>
          <w:iCs/>
          <w:color w:val="000000" w:themeColor="text1"/>
          <w:sz w:val="24"/>
          <w:szCs w:val="24"/>
          <w:lang w:eastAsia="es-CO"/>
        </w:rPr>
        <w:t xml:space="preserve">hizo </w:t>
      </w:r>
      <w:r w:rsidR="00B96FDE" w:rsidRPr="00FC205E">
        <w:rPr>
          <w:rFonts w:ascii="Arial" w:eastAsia="Times New Roman" w:hAnsi="Arial" w:cs="Arial"/>
          <w:iCs/>
          <w:color w:val="000000" w:themeColor="text1"/>
          <w:sz w:val="24"/>
          <w:szCs w:val="24"/>
          <w:lang w:eastAsia="es-CO"/>
        </w:rPr>
        <w:t>más grave en las zonas rurales del país, donde según el medio digital </w:t>
      </w:r>
      <w:proofErr w:type="spellStart"/>
      <w:r w:rsidRPr="00FC205E">
        <w:rPr>
          <w:rFonts w:ascii="Arial" w:eastAsia="Times New Roman" w:hAnsi="Arial" w:cs="Arial"/>
          <w:i/>
          <w:iCs/>
          <w:color w:val="000000" w:themeColor="text1"/>
          <w:sz w:val="24"/>
          <w:szCs w:val="24"/>
          <w:lang w:eastAsia="es-CO"/>
        </w:rPr>
        <w:t>CeroSetenta</w:t>
      </w:r>
      <w:proofErr w:type="spellEnd"/>
      <w:r w:rsidR="00B96FDE" w:rsidRPr="00FC205E">
        <w:rPr>
          <w:rFonts w:ascii="Arial" w:eastAsia="Times New Roman" w:hAnsi="Arial" w:cs="Arial"/>
          <w:iCs/>
          <w:color w:val="000000" w:themeColor="text1"/>
          <w:sz w:val="24"/>
          <w:szCs w:val="24"/>
          <w:lang w:eastAsia="es-CO"/>
        </w:rPr>
        <w:t xml:space="preserve"> auspiciado por el Centro de Estudios de Periodismo de la </w:t>
      </w:r>
      <w:r w:rsidRPr="00FC205E">
        <w:rPr>
          <w:rFonts w:ascii="Arial" w:eastAsia="Times New Roman" w:hAnsi="Arial" w:cs="Arial"/>
          <w:iCs/>
          <w:color w:val="000000" w:themeColor="text1"/>
          <w:sz w:val="24"/>
          <w:szCs w:val="24"/>
          <w:lang w:eastAsia="es-CO"/>
        </w:rPr>
        <w:t>Universidad de los Andes, señaló</w:t>
      </w:r>
      <w:r w:rsidR="00B96FDE" w:rsidRPr="00FC205E">
        <w:rPr>
          <w:rFonts w:ascii="Arial" w:eastAsia="Times New Roman" w:hAnsi="Arial" w:cs="Arial"/>
          <w:iCs/>
          <w:color w:val="000000" w:themeColor="text1"/>
          <w:sz w:val="24"/>
          <w:szCs w:val="24"/>
          <w:lang w:eastAsia="es-CO"/>
        </w:rPr>
        <w:t xml:space="preserve"> que </w:t>
      </w:r>
      <w:r w:rsidR="00B96FDE" w:rsidRPr="00FC205E">
        <w:rPr>
          <w:rFonts w:ascii="Arial" w:hAnsi="Arial" w:cs="Arial"/>
          <w:color w:val="000000" w:themeColor="text1"/>
          <w:sz w:val="24"/>
          <w:szCs w:val="24"/>
        </w:rPr>
        <w:t xml:space="preserve">solo el 9,4% de los hogares </w:t>
      </w:r>
      <w:r w:rsidRPr="00FC205E">
        <w:rPr>
          <w:rFonts w:ascii="Arial" w:hAnsi="Arial" w:cs="Arial"/>
          <w:color w:val="000000" w:themeColor="text1"/>
          <w:sz w:val="24"/>
          <w:szCs w:val="24"/>
        </w:rPr>
        <w:t>en zonas rurales del país contó</w:t>
      </w:r>
      <w:r w:rsidR="00B96FDE" w:rsidRPr="00FC205E">
        <w:rPr>
          <w:rFonts w:ascii="Arial" w:hAnsi="Arial" w:cs="Arial"/>
          <w:color w:val="000000" w:themeColor="text1"/>
          <w:sz w:val="24"/>
          <w:szCs w:val="24"/>
        </w:rPr>
        <w:t xml:space="preserve"> con computador de escritorio, portátil o tableta, </w:t>
      </w:r>
      <w:r w:rsidRPr="00FC205E">
        <w:rPr>
          <w:rFonts w:ascii="Arial" w:hAnsi="Arial" w:cs="Arial"/>
          <w:color w:val="000000" w:themeColor="text1"/>
          <w:sz w:val="24"/>
          <w:szCs w:val="24"/>
        </w:rPr>
        <w:t xml:space="preserve">durante el año 2020 </w:t>
      </w:r>
      <w:r w:rsidR="00B96FDE" w:rsidRPr="00FC205E">
        <w:rPr>
          <w:rFonts w:ascii="Arial" w:hAnsi="Arial" w:cs="Arial"/>
          <w:color w:val="000000" w:themeColor="text1"/>
          <w:sz w:val="24"/>
          <w:szCs w:val="24"/>
        </w:rPr>
        <w:t>según el DANE</w:t>
      </w:r>
      <w:r w:rsidR="00B96FDE" w:rsidRPr="00FC205E">
        <w:rPr>
          <w:rFonts w:ascii="Arial" w:eastAsia="Times New Roman" w:hAnsi="Arial" w:cs="Arial"/>
          <w:iCs/>
          <w:color w:val="000000" w:themeColor="text1"/>
          <w:sz w:val="24"/>
          <w:szCs w:val="24"/>
          <w:lang w:eastAsia="es-CO"/>
        </w:rPr>
        <w:t xml:space="preserve">. </w:t>
      </w:r>
      <w:r w:rsidR="00B96FDE" w:rsidRPr="00FC205E">
        <w:rPr>
          <w:rFonts w:ascii="Arial" w:eastAsia="Arial" w:hAnsi="Arial" w:cs="Arial"/>
          <w:iCs/>
          <w:color w:val="000000" w:themeColor="text1"/>
          <w:sz w:val="24"/>
          <w:szCs w:val="24"/>
          <w:lang w:eastAsia="es-CO"/>
        </w:rPr>
        <w:t xml:space="preserve"> </w:t>
      </w:r>
    </w:p>
    <w:p w14:paraId="200E25C3" w14:textId="77777777" w:rsidR="00026835" w:rsidRDefault="00026835" w:rsidP="00253B8C">
      <w:pPr>
        <w:spacing w:line="276" w:lineRule="auto"/>
        <w:ind w:left="708"/>
        <w:jc w:val="both"/>
        <w:rPr>
          <w:rFonts w:ascii="Arial" w:hAnsi="Arial" w:cs="Arial"/>
          <w:b/>
          <w:color w:val="000000" w:themeColor="text1"/>
          <w:sz w:val="24"/>
          <w:szCs w:val="24"/>
        </w:rPr>
      </w:pPr>
    </w:p>
    <w:p w14:paraId="6C2E189F" w14:textId="59CB5F57" w:rsidR="00253B8C" w:rsidRDefault="00253B8C" w:rsidP="00253B8C">
      <w:pPr>
        <w:spacing w:line="276" w:lineRule="auto"/>
        <w:ind w:left="708"/>
        <w:jc w:val="both"/>
        <w:rPr>
          <w:rFonts w:ascii="Arial" w:hAnsi="Arial" w:cs="Arial"/>
          <w:b/>
          <w:color w:val="000000" w:themeColor="text1"/>
          <w:sz w:val="24"/>
          <w:szCs w:val="24"/>
        </w:rPr>
      </w:pPr>
      <w:r w:rsidRPr="00286464">
        <w:rPr>
          <w:rFonts w:ascii="Arial" w:hAnsi="Arial" w:cs="Arial"/>
          <w:b/>
          <w:color w:val="000000" w:themeColor="text1"/>
          <w:sz w:val="24"/>
          <w:szCs w:val="24"/>
        </w:rPr>
        <w:t>4.</w:t>
      </w:r>
      <w:r>
        <w:rPr>
          <w:rFonts w:ascii="Arial" w:hAnsi="Arial" w:cs="Arial"/>
          <w:b/>
          <w:color w:val="000000" w:themeColor="text1"/>
          <w:sz w:val="24"/>
          <w:szCs w:val="24"/>
        </w:rPr>
        <w:t>1.4</w:t>
      </w:r>
      <w:r w:rsidRPr="00286464">
        <w:rPr>
          <w:rFonts w:ascii="Arial" w:hAnsi="Arial" w:cs="Arial"/>
          <w:b/>
          <w:color w:val="000000" w:themeColor="text1"/>
          <w:sz w:val="24"/>
          <w:szCs w:val="24"/>
        </w:rPr>
        <w:t xml:space="preserve"> </w:t>
      </w:r>
      <w:r>
        <w:rPr>
          <w:rFonts w:ascii="Arial" w:hAnsi="Arial" w:cs="Arial"/>
          <w:b/>
          <w:color w:val="000000" w:themeColor="text1"/>
          <w:sz w:val="24"/>
          <w:szCs w:val="24"/>
        </w:rPr>
        <w:t xml:space="preserve">CONVENIENCIA. </w:t>
      </w:r>
    </w:p>
    <w:p w14:paraId="6A15661B" w14:textId="77777777" w:rsidR="00026835" w:rsidRDefault="00026835" w:rsidP="00253B8C">
      <w:pPr>
        <w:spacing w:line="276" w:lineRule="auto"/>
        <w:ind w:left="708"/>
        <w:jc w:val="both"/>
        <w:rPr>
          <w:rFonts w:ascii="Arial" w:hAnsi="Arial" w:cs="Arial"/>
          <w:b/>
          <w:color w:val="000000" w:themeColor="text1"/>
          <w:sz w:val="24"/>
          <w:szCs w:val="24"/>
        </w:rPr>
      </w:pPr>
    </w:p>
    <w:p w14:paraId="7F0F558B" w14:textId="77777777" w:rsidR="00253B8C" w:rsidRDefault="00253B8C" w:rsidP="00253B8C">
      <w:pPr>
        <w:spacing w:line="276" w:lineRule="auto"/>
        <w:jc w:val="both"/>
        <w:rPr>
          <w:rFonts w:ascii="Arial" w:hAnsi="Arial" w:cs="Arial"/>
          <w:color w:val="000000" w:themeColor="text1"/>
          <w:sz w:val="24"/>
          <w:szCs w:val="24"/>
        </w:rPr>
      </w:pPr>
      <w:r>
        <w:rPr>
          <w:rFonts w:ascii="Arial" w:eastAsia="Arial" w:hAnsi="Arial" w:cs="Arial"/>
          <w:iCs/>
          <w:color w:val="000000" w:themeColor="text1"/>
          <w:sz w:val="24"/>
          <w:szCs w:val="24"/>
          <w:lang w:eastAsia="es-CO"/>
        </w:rPr>
        <w:t>Ante el panorama enunciado, este proyecto de ley resulta conveniente para el país, pues mediante la donación de los equipos</w:t>
      </w:r>
      <w:r>
        <w:rPr>
          <w:rFonts w:ascii="Arial" w:hAnsi="Arial" w:cs="Arial"/>
          <w:color w:val="000000" w:themeColor="text1"/>
          <w:sz w:val="24"/>
          <w:szCs w:val="24"/>
        </w:rPr>
        <w:t xml:space="preserve"> terminales </w:t>
      </w:r>
      <w:r w:rsidRPr="00942182">
        <w:rPr>
          <w:rFonts w:ascii="Arial" w:hAnsi="Arial" w:cs="Arial"/>
          <w:color w:val="000000" w:themeColor="text1"/>
          <w:sz w:val="24"/>
          <w:szCs w:val="24"/>
        </w:rPr>
        <w:t>móviles – ETM</w:t>
      </w:r>
      <w:r>
        <w:rPr>
          <w:rFonts w:ascii="Arial" w:hAnsi="Arial" w:cs="Arial"/>
          <w:color w:val="000000" w:themeColor="text1"/>
          <w:sz w:val="24"/>
          <w:szCs w:val="24"/>
        </w:rPr>
        <w:t xml:space="preserve">, computadores y tabletas, que han sido incautados por las autoridades y no han sido reclamados por sus dueños, se contribuye a fomentar la apropiación de las TIC en los entornos educativos, mejorando los ambientes de aprendizaje mediante el aprovechamiento de herramientas tecnológicas que contribuyan a fomentar el conocimiento y la innovación de los estudiantes. </w:t>
      </w:r>
    </w:p>
    <w:p w14:paraId="0A51B2C8" w14:textId="77777777" w:rsidR="00253B8C" w:rsidRDefault="00253B8C" w:rsidP="00253B8C">
      <w:pPr>
        <w:spacing w:line="276" w:lineRule="auto"/>
        <w:jc w:val="both"/>
        <w:rPr>
          <w:rFonts w:ascii="Arial" w:hAnsi="Arial" w:cs="Arial"/>
          <w:sz w:val="24"/>
          <w:szCs w:val="24"/>
        </w:rPr>
      </w:pPr>
      <w:r>
        <w:rPr>
          <w:rFonts w:ascii="Arial" w:hAnsi="Arial" w:cs="Arial"/>
          <w:color w:val="000000" w:themeColor="text1"/>
          <w:sz w:val="24"/>
          <w:szCs w:val="24"/>
        </w:rPr>
        <w:lastRenderedPageBreak/>
        <w:t>Igualmente se contribuye a cerrar las brechas de acceso tecnológico que presentan algunos departamentos, propendiendo por la equidad territorial y enfrentando una de las causas por las cuales Colombia no ha logrado impulsar la innovación en las prácticas educativas, como es el “</w:t>
      </w:r>
      <w:r w:rsidRPr="00D01009">
        <w:rPr>
          <w:rFonts w:ascii="Arial" w:hAnsi="Arial" w:cs="Arial"/>
          <w:sz w:val="24"/>
          <w:szCs w:val="24"/>
        </w:rPr>
        <w:t>insuficiente acceso a tecnologías digitales en las sedes educativas para impulsar la creación de espacios de aprendizaje innovadores</w:t>
      </w:r>
      <w:r>
        <w:rPr>
          <w:rFonts w:ascii="Arial" w:hAnsi="Arial" w:cs="Arial"/>
          <w:sz w:val="24"/>
          <w:szCs w:val="24"/>
        </w:rPr>
        <w:t xml:space="preserve">”, al tiempo que contribuye a alcanzar la meta del Programa Computadores para Educar, que es llegar a 1 terminal por estudiante. </w:t>
      </w:r>
    </w:p>
    <w:p w14:paraId="71A9C0F3" w14:textId="42C0A53F" w:rsidR="00C821DA" w:rsidRDefault="00253B8C" w:rsidP="00B96FDE">
      <w:pPr>
        <w:spacing w:line="276" w:lineRule="auto"/>
        <w:jc w:val="both"/>
        <w:rPr>
          <w:rFonts w:ascii="Arial" w:hAnsi="Arial" w:cs="Arial"/>
          <w:sz w:val="24"/>
          <w:szCs w:val="24"/>
        </w:rPr>
      </w:pPr>
      <w:r>
        <w:rPr>
          <w:rFonts w:ascii="Arial" w:hAnsi="Arial" w:cs="Arial"/>
          <w:sz w:val="24"/>
          <w:szCs w:val="24"/>
        </w:rPr>
        <w:t>Es importante anotar que esta iniciativa se articula perfectamente al propósito del gobierno del presidente Gustavo Petro</w:t>
      </w:r>
      <w:r w:rsidR="00026835">
        <w:rPr>
          <w:rFonts w:ascii="Arial" w:hAnsi="Arial" w:cs="Arial"/>
          <w:sz w:val="24"/>
          <w:szCs w:val="24"/>
        </w:rPr>
        <w:t xml:space="preserve">, </w:t>
      </w:r>
      <w:r w:rsidR="00026835">
        <w:rPr>
          <w:rFonts w:ascii="Arial" w:hAnsi="Arial" w:cs="Arial"/>
          <w:sz w:val="24"/>
          <w:szCs w:val="24"/>
        </w:rPr>
        <w:tab/>
        <w:t>quien h</w:t>
      </w:r>
      <w:r>
        <w:rPr>
          <w:rFonts w:ascii="Arial" w:hAnsi="Arial" w:cs="Arial"/>
          <w:sz w:val="24"/>
          <w:szCs w:val="24"/>
        </w:rPr>
        <w:t xml:space="preserve">a manifestado en diferentes intervenciones, la necesidad de darle una utilidad social a los bienes incautados por el Estado que actualmente se encuentran en desuso. </w:t>
      </w:r>
    </w:p>
    <w:p w14:paraId="73904B02" w14:textId="77777777" w:rsidR="00026835" w:rsidRDefault="00026835" w:rsidP="00B96FDE">
      <w:pPr>
        <w:spacing w:line="276" w:lineRule="auto"/>
        <w:jc w:val="both"/>
        <w:rPr>
          <w:rFonts w:ascii="Arial" w:eastAsia="Arial" w:hAnsi="Arial" w:cs="Arial"/>
          <w:iCs/>
          <w:color w:val="000000" w:themeColor="text1"/>
          <w:sz w:val="24"/>
          <w:szCs w:val="24"/>
          <w:lang w:eastAsia="es-CO"/>
        </w:rPr>
      </w:pPr>
    </w:p>
    <w:p w14:paraId="530930F8" w14:textId="50E317DC" w:rsidR="00E90A56" w:rsidRDefault="00FE0238" w:rsidP="00F370A7">
      <w:pPr>
        <w:spacing w:line="276" w:lineRule="auto"/>
        <w:ind w:left="708"/>
        <w:jc w:val="both"/>
        <w:rPr>
          <w:rFonts w:ascii="Arial" w:eastAsia="Arial" w:hAnsi="Arial" w:cs="Arial"/>
          <w:b/>
          <w:iCs/>
          <w:color w:val="000000" w:themeColor="text1"/>
          <w:sz w:val="24"/>
          <w:szCs w:val="24"/>
          <w:lang w:eastAsia="es-CO"/>
        </w:rPr>
      </w:pPr>
      <w:r>
        <w:rPr>
          <w:rFonts w:ascii="Arial" w:eastAsia="Arial" w:hAnsi="Arial" w:cs="Arial"/>
          <w:b/>
          <w:iCs/>
          <w:color w:val="000000" w:themeColor="text1"/>
          <w:sz w:val="24"/>
          <w:szCs w:val="24"/>
          <w:lang w:eastAsia="es-CO"/>
        </w:rPr>
        <w:t>4.2</w:t>
      </w:r>
      <w:r w:rsidRPr="00F370A7">
        <w:rPr>
          <w:rFonts w:ascii="Arial" w:eastAsia="Arial" w:hAnsi="Arial" w:cs="Arial"/>
          <w:b/>
          <w:iCs/>
          <w:color w:val="000000" w:themeColor="text1"/>
          <w:sz w:val="24"/>
          <w:szCs w:val="24"/>
          <w:lang w:eastAsia="es-CO"/>
        </w:rPr>
        <w:t xml:space="preserve"> </w:t>
      </w:r>
      <w:r>
        <w:rPr>
          <w:rFonts w:ascii="Arial" w:eastAsia="Arial" w:hAnsi="Arial" w:cs="Arial"/>
          <w:b/>
          <w:iCs/>
          <w:color w:val="000000" w:themeColor="text1"/>
          <w:sz w:val="24"/>
          <w:szCs w:val="24"/>
          <w:lang w:eastAsia="es-CO"/>
        </w:rPr>
        <w:t xml:space="preserve">SOBRE LA MODIFICACIÓN A LA LEY 1672 DE 2013. </w:t>
      </w:r>
    </w:p>
    <w:p w14:paraId="33172EB6" w14:textId="77777777" w:rsidR="00026835" w:rsidRDefault="00026835" w:rsidP="00F370A7">
      <w:pPr>
        <w:spacing w:line="276" w:lineRule="auto"/>
        <w:ind w:left="708"/>
        <w:jc w:val="both"/>
        <w:rPr>
          <w:rFonts w:ascii="Arial" w:eastAsia="Arial" w:hAnsi="Arial" w:cs="Arial"/>
          <w:b/>
          <w:iCs/>
          <w:color w:val="000000" w:themeColor="text1"/>
          <w:sz w:val="24"/>
          <w:szCs w:val="24"/>
          <w:lang w:eastAsia="es-CO"/>
        </w:rPr>
      </w:pPr>
    </w:p>
    <w:p w14:paraId="2304805D" w14:textId="325A06B9" w:rsidR="00C821DA" w:rsidRDefault="00026835" w:rsidP="00C821DA">
      <w:pPr>
        <w:spacing w:line="276" w:lineRule="auto"/>
        <w:jc w:val="both"/>
        <w:rPr>
          <w:rFonts w:ascii="Arial" w:eastAsia="Arial" w:hAnsi="Arial" w:cs="Arial"/>
          <w:iCs/>
          <w:color w:val="000000" w:themeColor="text1"/>
          <w:sz w:val="24"/>
          <w:szCs w:val="24"/>
          <w:lang w:eastAsia="es-CO"/>
        </w:rPr>
      </w:pPr>
      <w:r>
        <w:rPr>
          <w:rFonts w:ascii="Arial" w:eastAsia="Arial" w:hAnsi="Arial" w:cs="Arial"/>
          <w:iCs/>
          <w:color w:val="000000" w:themeColor="text1"/>
          <w:sz w:val="24"/>
          <w:szCs w:val="24"/>
          <w:lang w:eastAsia="es-CO"/>
        </w:rPr>
        <w:t>Mediante la L</w:t>
      </w:r>
      <w:r w:rsidR="00C821DA" w:rsidRPr="00C821DA">
        <w:rPr>
          <w:rFonts w:ascii="Arial" w:eastAsia="Arial" w:hAnsi="Arial" w:cs="Arial"/>
          <w:iCs/>
          <w:color w:val="000000" w:themeColor="text1"/>
          <w:sz w:val="24"/>
          <w:szCs w:val="24"/>
          <w:lang w:eastAsia="es-CO"/>
        </w:rPr>
        <w:t>ey 1672</w:t>
      </w:r>
      <w:r w:rsidR="006D34BA">
        <w:rPr>
          <w:rFonts w:ascii="Arial" w:eastAsia="Arial" w:hAnsi="Arial" w:cs="Arial"/>
          <w:iCs/>
          <w:color w:val="000000" w:themeColor="text1"/>
          <w:sz w:val="24"/>
          <w:szCs w:val="24"/>
          <w:lang w:eastAsia="es-CO"/>
        </w:rPr>
        <w:t xml:space="preserve"> de 2013</w:t>
      </w:r>
      <w:r w:rsidR="00C821DA">
        <w:rPr>
          <w:rFonts w:ascii="Arial" w:eastAsia="Arial" w:hAnsi="Arial" w:cs="Arial"/>
          <w:iCs/>
          <w:color w:val="000000" w:themeColor="text1"/>
          <w:sz w:val="24"/>
          <w:szCs w:val="24"/>
          <w:lang w:eastAsia="es-CO"/>
        </w:rPr>
        <w:t>, se establecieron los lineamientos para realizar la gestión integral de Residuos de Aparatos Eléctricos y Electrónicos</w:t>
      </w:r>
      <w:r w:rsidR="0056141C">
        <w:rPr>
          <w:rFonts w:ascii="Arial" w:eastAsia="Arial" w:hAnsi="Arial" w:cs="Arial"/>
          <w:iCs/>
          <w:color w:val="000000" w:themeColor="text1"/>
          <w:sz w:val="24"/>
          <w:szCs w:val="24"/>
          <w:lang w:eastAsia="es-CO"/>
        </w:rPr>
        <w:t xml:space="preserve"> RAEE</w:t>
      </w:r>
      <w:r w:rsidR="00C821DA">
        <w:rPr>
          <w:rFonts w:ascii="Arial" w:eastAsia="Arial" w:hAnsi="Arial" w:cs="Arial"/>
          <w:iCs/>
          <w:color w:val="000000" w:themeColor="text1"/>
          <w:sz w:val="24"/>
          <w:szCs w:val="24"/>
          <w:lang w:eastAsia="es-CO"/>
        </w:rPr>
        <w:t xml:space="preserve">, con el propósito de prevenir los efectos que estos productos tienen sobre la salud y el ambiente. </w:t>
      </w:r>
    </w:p>
    <w:p w14:paraId="7DB15DDD" w14:textId="453B4073" w:rsidR="00C821DA" w:rsidRDefault="00C821DA" w:rsidP="00C821DA">
      <w:pPr>
        <w:spacing w:line="276" w:lineRule="auto"/>
        <w:jc w:val="both"/>
        <w:rPr>
          <w:rFonts w:ascii="Arial" w:eastAsia="Arial" w:hAnsi="Arial" w:cs="Arial"/>
          <w:iCs/>
          <w:color w:val="000000" w:themeColor="text1"/>
          <w:sz w:val="24"/>
          <w:szCs w:val="24"/>
          <w:lang w:eastAsia="es-CO"/>
        </w:rPr>
      </w:pPr>
      <w:r>
        <w:rPr>
          <w:rFonts w:ascii="Arial" w:eastAsia="Arial" w:hAnsi="Arial" w:cs="Arial"/>
          <w:iCs/>
          <w:color w:val="000000" w:themeColor="text1"/>
          <w:sz w:val="24"/>
          <w:szCs w:val="24"/>
          <w:lang w:eastAsia="es-CO"/>
        </w:rPr>
        <w:t xml:space="preserve">Con la </w:t>
      </w:r>
      <w:r w:rsidRPr="00C821DA">
        <w:rPr>
          <w:rFonts w:ascii="Arial" w:eastAsia="Arial" w:hAnsi="Arial" w:cs="Arial"/>
          <w:iCs/>
          <w:color w:val="000000" w:themeColor="text1"/>
          <w:sz w:val="24"/>
          <w:szCs w:val="24"/>
          <w:lang w:eastAsia="es-CO"/>
        </w:rPr>
        <w:t>Resolución 3128 de 2011</w:t>
      </w:r>
      <w:r>
        <w:rPr>
          <w:rFonts w:ascii="Arial" w:eastAsia="Arial" w:hAnsi="Arial" w:cs="Arial"/>
          <w:iCs/>
          <w:color w:val="000000" w:themeColor="text1"/>
          <w:sz w:val="24"/>
          <w:szCs w:val="24"/>
          <w:lang w:eastAsia="es-CO"/>
        </w:rPr>
        <w:t>, de la Comisión de Regulación de Comunicaciones</w:t>
      </w:r>
      <w:r w:rsidR="006D34BA">
        <w:rPr>
          <w:rFonts w:ascii="Arial" w:eastAsia="Arial" w:hAnsi="Arial" w:cs="Arial"/>
          <w:iCs/>
          <w:color w:val="000000" w:themeColor="text1"/>
          <w:sz w:val="24"/>
          <w:szCs w:val="24"/>
          <w:lang w:eastAsia="es-CO"/>
        </w:rPr>
        <w:t>,</w:t>
      </w:r>
      <w:r>
        <w:rPr>
          <w:rFonts w:ascii="Arial" w:eastAsia="Arial" w:hAnsi="Arial" w:cs="Arial"/>
          <w:iCs/>
          <w:color w:val="000000" w:themeColor="text1"/>
          <w:sz w:val="24"/>
          <w:szCs w:val="24"/>
          <w:lang w:eastAsia="es-CO"/>
        </w:rPr>
        <w:t xml:space="preserve"> se </w:t>
      </w:r>
      <w:r w:rsidR="006D34BA">
        <w:rPr>
          <w:rFonts w:ascii="Arial" w:eastAsia="Arial" w:hAnsi="Arial" w:cs="Arial"/>
          <w:iCs/>
          <w:color w:val="000000" w:themeColor="text1"/>
          <w:sz w:val="24"/>
          <w:szCs w:val="24"/>
          <w:lang w:eastAsia="es-CO"/>
        </w:rPr>
        <w:t>estableció un marco regulatorio para restringir la operación en las redes de telecomunicaciones móviles de los equipos</w:t>
      </w:r>
      <w:r w:rsidR="003D5D79">
        <w:rPr>
          <w:rFonts w:ascii="Arial" w:eastAsia="Arial" w:hAnsi="Arial" w:cs="Arial"/>
          <w:iCs/>
          <w:color w:val="000000" w:themeColor="text1"/>
          <w:sz w:val="24"/>
          <w:szCs w:val="24"/>
          <w:lang w:eastAsia="es-CO"/>
        </w:rPr>
        <w:t xml:space="preserve"> terminales móviles ETM</w:t>
      </w:r>
      <w:r w:rsidR="006D34BA">
        <w:rPr>
          <w:rFonts w:ascii="Arial" w:eastAsia="Arial" w:hAnsi="Arial" w:cs="Arial"/>
          <w:iCs/>
          <w:color w:val="000000" w:themeColor="text1"/>
          <w:sz w:val="24"/>
          <w:szCs w:val="24"/>
          <w:lang w:eastAsia="es-CO"/>
        </w:rPr>
        <w:t xml:space="preserve"> reportados como hurtado y/o robados. </w:t>
      </w:r>
    </w:p>
    <w:p w14:paraId="29349DC8" w14:textId="1B67C327" w:rsidR="006D34BA" w:rsidRDefault="006D34BA" w:rsidP="006D34BA">
      <w:pPr>
        <w:pStyle w:val="Ttulo1"/>
        <w:shd w:val="clear" w:color="auto" w:fill="FFFFFF"/>
        <w:spacing w:line="276" w:lineRule="auto"/>
        <w:ind w:left="0"/>
        <w:jc w:val="both"/>
        <w:rPr>
          <w:rFonts w:eastAsiaTheme="minorHAnsi"/>
          <w:b w:val="0"/>
          <w:bCs w:val="0"/>
          <w:color w:val="000000" w:themeColor="text1"/>
          <w:lang w:eastAsia="en-US" w:bidi="ar-SA"/>
        </w:rPr>
      </w:pPr>
      <w:r w:rsidRPr="006D34BA">
        <w:rPr>
          <w:b w:val="0"/>
          <w:iCs/>
          <w:color w:val="000000" w:themeColor="text1"/>
        </w:rPr>
        <w:t>De acuerdo a la información entregad</w:t>
      </w:r>
      <w:r>
        <w:rPr>
          <w:b w:val="0"/>
          <w:iCs/>
          <w:color w:val="000000" w:themeColor="text1"/>
        </w:rPr>
        <w:t xml:space="preserve">a por la CRC, entre los años 2013 y 2019, </w:t>
      </w:r>
      <w:r w:rsidRPr="006D34BA">
        <w:rPr>
          <w:b w:val="0"/>
          <w:iCs/>
          <w:color w:val="000000" w:themeColor="text1"/>
        </w:rPr>
        <w:t>se</w:t>
      </w:r>
      <w:r w:rsidRPr="006D34BA">
        <w:rPr>
          <w:rFonts w:eastAsiaTheme="minorHAnsi"/>
          <w:b w:val="0"/>
          <w:bCs w:val="0"/>
          <w:color w:val="000000" w:themeColor="text1"/>
          <w:lang w:eastAsia="en-US" w:bidi="ar-SA"/>
        </w:rPr>
        <w:t xml:space="preserve"> han bloqueado cerca d</w:t>
      </w:r>
      <w:r>
        <w:rPr>
          <w:rFonts w:eastAsiaTheme="minorHAnsi"/>
          <w:b w:val="0"/>
          <w:bCs w:val="0"/>
          <w:color w:val="000000" w:themeColor="text1"/>
          <w:lang w:eastAsia="en-US" w:bidi="ar-SA"/>
        </w:rPr>
        <w:t xml:space="preserve">e 8 millones de IMEI por hurto, pero existen otras causales de reporte negativo de equipos de terminales móviles, que hace que el </w:t>
      </w:r>
      <w:r w:rsidRPr="00942182">
        <w:rPr>
          <w:rFonts w:eastAsiaTheme="minorHAnsi"/>
          <w:b w:val="0"/>
          <w:bCs w:val="0"/>
          <w:color w:val="000000" w:themeColor="text1"/>
          <w:lang w:eastAsia="en-US" w:bidi="ar-SA"/>
        </w:rPr>
        <w:t xml:space="preserve">universo de IMEI y SIM bloqueados </w:t>
      </w:r>
      <w:r w:rsidR="00393713">
        <w:rPr>
          <w:rFonts w:eastAsiaTheme="minorHAnsi"/>
          <w:b w:val="0"/>
          <w:bCs w:val="0"/>
          <w:color w:val="000000" w:themeColor="text1"/>
          <w:lang w:eastAsia="en-US" w:bidi="ar-SA"/>
        </w:rPr>
        <w:t xml:space="preserve">sea </w:t>
      </w:r>
      <w:r w:rsidRPr="00942182">
        <w:rPr>
          <w:rFonts w:eastAsiaTheme="minorHAnsi"/>
          <w:b w:val="0"/>
          <w:bCs w:val="0"/>
          <w:color w:val="000000" w:themeColor="text1"/>
          <w:lang w:eastAsia="en-US" w:bidi="ar-SA"/>
        </w:rPr>
        <w:t>mucho</w:t>
      </w:r>
      <w:r w:rsidR="00393713">
        <w:rPr>
          <w:rFonts w:eastAsiaTheme="minorHAnsi"/>
          <w:b w:val="0"/>
          <w:bCs w:val="0"/>
          <w:color w:val="000000" w:themeColor="text1"/>
          <w:lang w:eastAsia="en-US" w:bidi="ar-SA"/>
        </w:rPr>
        <w:t xml:space="preserve"> mayor. </w:t>
      </w:r>
    </w:p>
    <w:p w14:paraId="76B66A22" w14:textId="4F1298AE" w:rsidR="00026835" w:rsidRDefault="00026835" w:rsidP="006D34BA">
      <w:pPr>
        <w:pStyle w:val="Ttulo1"/>
        <w:shd w:val="clear" w:color="auto" w:fill="FFFFFF"/>
        <w:spacing w:line="276" w:lineRule="auto"/>
        <w:ind w:left="0"/>
        <w:jc w:val="both"/>
        <w:rPr>
          <w:rFonts w:eastAsiaTheme="minorHAnsi"/>
          <w:b w:val="0"/>
          <w:bCs w:val="0"/>
          <w:color w:val="000000" w:themeColor="text1"/>
          <w:lang w:eastAsia="en-US" w:bidi="ar-SA"/>
        </w:rPr>
      </w:pPr>
    </w:p>
    <w:p w14:paraId="17782EA5" w14:textId="78A224D6" w:rsidR="00026835" w:rsidRDefault="00026835" w:rsidP="006D34BA">
      <w:pPr>
        <w:pStyle w:val="Ttulo1"/>
        <w:shd w:val="clear" w:color="auto" w:fill="FFFFFF"/>
        <w:spacing w:line="276" w:lineRule="auto"/>
        <w:ind w:left="0"/>
        <w:jc w:val="both"/>
        <w:rPr>
          <w:rFonts w:eastAsiaTheme="minorHAnsi"/>
          <w:b w:val="0"/>
          <w:bCs w:val="0"/>
          <w:color w:val="000000" w:themeColor="text1"/>
          <w:lang w:eastAsia="en-US" w:bidi="ar-SA"/>
        </w:rPr>
      </w:pPr>
    </w:p>
    <w:p w14:paraId="7F6C2F15" w14:textId="745736E1" w:rsidR="00026835" w:rsidRDefault="00026835" w:rsidP="006D34BA">
      <w:pPr>
        <w:pStyle w:val="Ttulo1"/>
        <w:shd w:val="clear" w:color="auto" w:fill="FFFFFF"/>
        <w:spacing w:line="276" w:lineRule="auto"/>
        <w:ind w:left="0"/>
        <w:jc w:val="both"/>
        <w:rPr>
          <w:rFonts w:eastAsiaTheme="minorHAnsi"/>
          <w:b w:val="0"/>
          <w:bCs w:val="0"/>
          <w:color w:val="000000" w:themeColor="text1"/>
          <w:lang w:eastAsia="en-US" w:bidi="ar-SA"/>
        </w:rPr>
      </w:pPr>
    </w:p>
    <w:p w14:paraId="50E1587D" w14:textId="700C8BE6" w:rsidR="00026835" w:rsidRDefault="00026835" w:rsidP="006D34BA">
      <w:pPr>
        <w:pStyle w:val="Ttulo1"/>
        <w:shd w:val="clear" w:color="auto" w:fill="FFFFFF"/>
        <w:spacing w:line="276" w:lineRule="auto"/>
        <w:ind w:left="0"/>
        <w:jc w:val="both"/>
        <w:rPr>
          <w:rFonts w:eastAsiaTheme="minorHAnsi"/>
          <w:b w:val="0"/>
          <w:bCs w:val="0"/>
          <w:color w:val="000000" w:themeColor="text1"/>
          <w:lang w:eastAsia="en-US" w:bidi="ar-SA"/>
        </w:rPr>
      </w:pPr>
    </w:p>
    <w:p w14:paraId="2C5FE440" w14:textId="75C44217" w:rsidR="00026835" w:rsidRDefault="00026835" w:rsidP="006D34BA">
      <w:pPr>
        <w:pStyle w:val="Ttulo1"/>
        <w:shd w:val="clear" w:color="auto" w:fill="FFFFFF"/>
        <w:spacing w:line="276" w:lineRule="auto"/>
        <w:ind w:left="0"/>
        <w:jc w:val="both"/>
        <w:rPr>
          <w:rFonts w:eastAsiaTheme="minorHAnsi"/>
          <w:b w:val="0"/>
          <w:bCs w:val="0"/>
          <w:color w:val="000000" w:themeColor="text1"/>
          <w:lang w:eastAsia="en-US" w:bidi="ar-SA"/>
        </w:rPr>
      </w:pPr>
    </w:p>
    <w:p w14:paraId="05285A34" w14:textId="78193B74" w:rsidR="00026835" w:rsidRDefault="00026835" w:rsidP="006D34BA">
      <w:pPr>
        <w:pStyle w:val="Ttulo1"/>
        <w:shd w:val="clear" w:color="auto" w:fill="FFFFFF"/>
        <w:spacing w:line="276" w:lineRule="auto"/>
        <w:ind w:left="0"/>
        <w:jc w:val="both"/>
        <w:rPr>
          <w:rFonts w:eastAsiaTheme="minorHAnsi"/>
          <w:b w:val="0"/>
          <w:bCs w:val="0"/>
          <w:color w:val="000000" w:themeColor="text1"/>
          <w:lang w:eastAsia="en-US" w:bidi="ar-SA"/>
        </w:rPr>
      </w:pPr>
    </w:p>
    <w:p w14:paraId="7B0AC4AD" w14:textId="77777777" w:rsidR="00026835" w:rsidRDefault="00026835" w:rsidP="006D34BA">
      <w:pPr>
        <w:pStyle w:val="Ttulo1"/>
        <w:shd w:val="clear" w:color="auto" w:fill="FFFFFF"/>
        <w:spacing w:line="276" w:lineRule="auto"/>
        <w:ind w:left="0"/>
        <w:jc w:val="both"/>
        <w:rPr>
          <w:rFonts w:eastAsiaTheme="minorHAnsi"/>
          <w:b w:val="0"/>
          <w:bCs w:val="0"/>
          <w:color w:val="000000" w:themeColor="text1"/>
          <w:lang w:eastAsia="en-US" w:bidi="ar-SA"/>
        </w:rPr>
      </w:pPr>
    </w:p>
    <w:p w14:paraId="2616B9D0" w14:textId="77777777" w:rsidR="00026835" w:rsidRPr="00942182" w:rsidRDefault="00026835" w:rsidP="006D34BA">
      <w:pPr>
        <w:pStyle w:val="Ttulo1"/>
        <w:shd w:val="clear" w:color="auto" w:fill="FFFFFF"/>
        <w:spacing w:line="276" w:lineRule="auto"/>
        <w:ind w:left="0"/>
        <w:jc w:val="both"/>
        <w:rPr>
          <w:rFonts w:eastAsiaTheme="minorHAnsi"/>
          <w:b w:val="0"/>
          <w:bCs w:val="0"/>
          <w:color w:val="000000" w:themeColor="text1"/>
          <w:lang w:eastAsia="en-US" w:bidi="ar-SA"/>
        </w:rPr>
      </w:pPr>
    </w:p>
    <w:tbl>
      <w:tblPr>
        <w:tblStyle w:val="Tablaconcuadrcula"/>
        <w:tblW w:w="8926" w:type="dxa"/>
        <w:tblLook w:val="04A0" w:firstRow="1" w:lastRow="0" w:firstColumn="1" w:lastColumn="0" w:noHBand="0" w:noVBand="1"/>
      </w:tblPr>
      <w:tblGrid>
        <w:gridCol w:w="4815"/>
        <w:gridCol w:w="4111"/>
      </w:tblGrid>
      <w:tr w:rsidR="006D34BA" w:rsidRPr="00942182" w14:paraId="1C388D1B" w14:textId="77777777" w:rsidTr="004F7BB7">
        <w:trPr>
          <w:trHeight w:val="397"/>
        </w:trPr>
        <w:tc>
          <w:tcPr>
            <w:tcW w:w="4815" w:type="dxa"/>
          </w:tcPr>
          <w:p w14:paraId="6295B8E0" w14:textId="77777777" w:rsidR="006D34BA" w:rsidRPr="00942182" w:rsidRDefault="006D34BA" w:rsidP="004F7BB7">
            <w:pPr>
              <w:pStyle w:val="Ttulo1"/>
              <w:spacing w:line="276" w:lineRule="auto"/>
              <w:ind w:left="0"/>
              <w:jc w:val="center"/>
              <w:rPr>
                <w:rFonts w:eastAsiaTheme="minorHAnsi"/>
                <w:bCs w:val="0"/>
                <w:color w:val="000000" w:themeColor="text1"/>
                <w:lang w:eastAsia="en-US" w:bidi="ar-SA"/>
              </w:rPr>
            </w:pPr>
            <w:r w:rsidRPr="00942182">
              <w:rPr>
                <w:rFonts w:eastAsiaTheme="minorHAnsi"/>
                <w:bCs w:val="0"/>
                <w:color w:val="000000" w:themeColor="text1"/>
                <w:lang w:eastAsia="en-US" w:bidi="ar-SA"/>
              </w:rPr>
              <w:lastRenderedPageBreak/>
              <w:t>Tipología de bloqueo o reporte negativo en bases de datos</w:t>
            </w:r>
          </w:p>
        </w:tc>
        <w:tc>
          <w:tcPr>
            <w:tcW w:w="4111" w:type="dxa"/>
          </w:tcPr>
          <w:p w14:paraId="24E2648F" w14:textId="77777777" w:rsidR="006D34BA" w:rsidRPr="00942182" w:rsidRDefault="006D34BA" w:rsidP="004F7BB7">
            <w:pPr>
              <w:pStyle w:val="Ttulo1"/>
              <w:spacing w:line="276" w:lineRule="auto"/>
              <w:ind w:left="0"/>
              <w:jc w:val="center"/>
              <w:rPr>
                <w:rFonts w:eastAsiaTheme="minorHAnsi"/>
                <w:bCs w:val="0"/>
                <w:color w:val="000000" w:themeColor="text1"/>
                <w:lang w:eastAsia="en-US" w:bidi="ar-SA"/>
              </w:rPr>
            </w:pPr>
            <w:r w:rsidRPr="00942182">
              <w:rPr>
                <w:rFonts w:eastAsiaTheme="minorHAnsi"/>
                <w:bCs w:val="0"/>
                <w:color w:val="000000" w:themeColor="text1"/>
                <w:lang w:eastAsia="en-US" w:bidi="ar-SA"/>
              </w:rPr>
              <w:t>Cantidad (2013-2019)</w:t>
            </w:r>
          </w:p>
        </w:tc>
      </w:tr>
      <w:tr w:rsidR="006D34BA" w:rsidRPr="00942182" w14:paraId="760EAECD" w14:textId="77777777" w:rsidTr="004F7BB7">
        <w:trPr>
          <w:trHeight w:val="397"/>
        </w:trPr>
        <w:tc>
          <w:tcPr>
            <w:tcW w:w="4815" w:type="dxa"/>
          </w:tcPr>
          <w:p w14:paraId="4089FF67" w14:textId="77777777" w:rsidR="006D34BA" w:rsidRPr="00942182" w:rsidRDefault="006D34BA" w:rsidP="004F7BB7">
            <w:pPr>
              <w:pStyle w:val="Ttulo1"/>
              <w:spacing w:line="276" w:lineRule="auto"/>
              <w:ind w:left="0"/>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Hurto</w:t>
            </w:r>
          </w:p>
        </w:tc>
        <w:tc>
          <w:tcPr>
            <w:tcW w:w="4111" w:type="dxa"/>
          </w:tcPr>
          <w:p w14:paraId="0917EDE9" w14:textId="77777777" w:rsidR="006D34BA" w:rsidRPr="00942182" w:rsidRDefault="006D34BA" w:rsidP="004F7BB7">
            <w:pPr>
              <w:pStyle w:val="Ttulo1"/>
              <w:spacing w:line="276" w:lineRule="auto"/>
              <w:ind w:left="0"/>
              <w:rPr>
                <w:rFonts w:eastAsiaTheme="minorHAnsi"/>
                <w:bCs w:val="0"/>
                <w:color w:val="000000" w:themeColor="text1"/>
                <w:lang w:eastAsia="en-US" w:bidi="ar-SA"/>
              </w:rPr>
            </w:pPr>
            <w:r w:rsidRPr="00942182">
              <w:rPr>
                <w:rFonts w:eastAsiaTheme="minorHAnsi"/>
                <w:b w:val="0"/>
                <w:bCs w:val="0"/>
                <w:color w:val="000000" w:themeColor="text1"/>
                <w:lang w:eastAsia="en-US" w:bidi="ar-SA"/>
              </w:rPr>
              <w:t>8 millones</w:t>
            </w:r>
            <w:r w:rsidRPr="00942182">
              <w:rPr>
                <w:rFonts w:eastAsiaTheme="minorHAnsi"/>
                <w:bCs w:val="0"/>
                <w:color w:val="000000" w:themeColor="text1"/>
                <w:lang w:eastAsia="en-US" w:bidi="ar-SA"/>
              </w:rPr>
              <w:t xml:space="preserve"> </w:t>
            </w:r>
          </w:p>
        </w:tc>
      </w:tr>
      <w:tr w:rsidR="006D34BA" w:rsidRPr="00942182" w14:paraId="18002092" w14:textId="77777777" w:rsidTr="004F7BB7">
        <w:trPr>
          <w:trHeight w:val="397"/>
        </w:trPr>
        <w:tc>
          <w:tcPr>
            <w:tcW w:w="4815" w:type="dxa"/>
          </w:tcPr>
          <w:p w14:paraId="2C54E04A"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 xml:space="preserve">Extravío </w:t>
            </w:r>
          </w:p>
        </w:tc>
        <w:tc>
          <w:tcPr>
            <w:tcW w:w="4111" w:type="dxa"/>
          </w:tcPr>
          <w:p w14:paraId="4F2D4D6D"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 xml:space="preserve">4 millones </w:t>
            </w:r>
          </w:p>
        </w:tc>
      </w:tr>
      <w:tr w:rsidR="006D34BA" w:rsidRPr="00942182" w14:paraId="27C8A080" w14:textId="77777777" w:rsidTr="004F7BB7">
        <w:trPr>
          <w:trHeight w:val="378"/>
        </w:trPr>
        <w:tc>
          <w:tcPr>
            <w:tcW w:w="4815" w:type="dxa"/>
          </w:tcPr>
          <w:p w14:paraId="57EE4FF0"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Sin formato</w:t>
            </w:r>
            <w:r w:rsidRPr="00942182">
              <w:rPr>
                <w:rStyle w:val="Refdenotaalpie"/>
                <w:rFonts w:eastAsiaTheme="minorHAnsi"/>
                <w:b w:val="0"/>
                <w:bCs w:val="0"/>
                <w:color w:val="000000" w:themeColor="text1"/>
                <w:lang w:eastAsia="en-US" w:bidi="ar-SA"/>
              </w:rPr>
              <w:footnoteReference w:id="1"/>
            </w:r>
          </w:p>
        </w:tc>
        <w:tc>
          <w:tcPr>
            <w:tcW w:w="4111" w:type="dxa"/>
          </w:tcPr>
          <w:p w14:paraId="6C7D8E4A"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2 mil (para el año 2017)</w:t>
            </w:r>
          </w:p>
        </w:tc>
      </w:tr>
      <w:tr w:rsidR="006D34BA" w:rsidRPr="00942182" w14:paraId="59A594DB" w14:textId="77777777" w:rsidTr="004F7BB7">
        <w:trPr>
          <w:trHeight w:val="378"/>
        </w:trPr>
        <w:tc>
          <w:tcPr>
            <w:tcW w:w="4815" w:type="dxa"/>
          </w:tcPr>
          <w:p w14:paraId="56C20C77"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IMEI inválido</w:t>
            </w:r>
            <w:r w:rsidRPr="00942182">
              <w:rPr>
                <w:rStyle w:val="Refdenotaalpie"/>
                <w:rFonts w:eastAsiaTheme="minorHAnsi"/>
                <w:b w:val="0"/>
                <w:bCs w:val="0"/>
                <w:color w:val="000000" w:themeColor="text1"/>
                <w:lang w:eastAsia="en-US" w:bidi="ar-SA"/>
              </w:rPr>
              <w:footnoteReference w:id="2"/>
            </w:r>
          </w:p>
        </w:tc>
        <w:tc>
          <w:tcPr>
            <w:tcW w:w="4111" w:type="dxa"/>
          </w:tcPr>
          <w:p w14:paraId="6D651362"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4 millones (De 2016 a 2019)</w:t>
            </w:r>
          </w:p>
        </w:tc>
      </w:tr>
      <w:tr w:rsidR="006D34BA" w:rsidRPr="00942182" w14:paraId="008A623F" w14:textId="77777777" w:rsidTr="004F7BB7">
        <w:trPr>
          <w:trHeight w:val="378"/>
        </w:trPr>
        <w:tc>
          <w:tcPr>
            <w:tcW w:w="4815" w:type="dxa"/>
          </w:tcPr>
          <w:p w14:paraId="404C71F2"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No homologado</w:t>
            </w:r>
            <w:r w:rsidRPr="00942182">
              <w:rPr>
                <w:rStyle w:val="Refdenotaalpie"/>
                <w:rFonts w:eastAsiaTheme="minorHAnsi"/>
                <w:b w:val="0"/>
                <w:bCs w:val="0"/>
                <w:color w:val="000000" w:themeColor="text1"/>
                <w:lang w:eastAsia="en-US" w:bidi="ar-SA"/>
              </w:rPr>
              <w:footnoteReference w:id="3"/>
            </w:r>
          </w:p>
        </w:tc>
        <w:tc>
          <w:tcPr>
            <w:tcW w:w="4111" w:type="dxa"/>
          </w:tcPr>
          <w:p w14:paraId="4FBC2954"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4 millones (De 2017 a 2019)</w:t>
            </w:r>
          </w:p>
        </w:tc>
      </w:tr>
      <w:tr w:rsidR="006D34BA" w:rsidRPr="00942182" w14:paraId="40D6ECB8" w14:textId="77777777" w:rsidTr="004F7BB7">
        <w:trPr>
          <w:trHeight w:val="378"/>
        </w:trPr>
        <w:tc>
          <w:tcPr>
            <w:tcW w:w="4815" w:type="dxa"/>
          </w:tcPr>
          <w:p w14:paraId="57E7BF7C"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IMEI duplicado</w:t>
            </w:r>
            <w:r w:rsidRPr="00942182">
              <w:rPr>
                <w:rStyle w:val="Refdenotaalpie"/>
                <w:rFonts w:eastAsiaTheme="minorHAnsi"/>
                <w:b w:val="0"/>
                <w:bCs w:val="0"/>
                <w:color w:val="000000" w:themeColor="text1"/>
                <w:lang w:eastAsia="en-US" w:bidi="ar-SA"/>
              </w:rPr>
              <w:footnoteReference w:id="4"/>
            </w:r>
          </w:p>
        </w:tc>
        <w:tc>
          <w:tcPr>
            <w:tcW w:w="4111" w:type="dxa"/>
          </w:tcPr>
          <w:p w14:paraId="70A9E584"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1.8 millones</w:t>
            </w:r>
            <w:r w:rsidRPr="00942182">
              <w:rPr>
                <w:color w:val="000000" w:themeColor="text1"/>
              </w:rPr>
              <w:t xml:space="preserve"> </w:t>
            </w:r>
            <w:r w:rsidRPr="00942182">
              <w:rPr>
                <w:rFonts w:eastAsiaTheme="minorHAnsi"/>
                <w:b w:val="0"/>
                <w:bCs w:val="0"/>
                <w:color w:val="000000" w:themeColor="text1"/>
                <w:lang w:eastAsia="en-US" w:bidi="ar-SA"/>
              </w:rPr>
              <w:t>(De 2017 a 2019)</w:t>
            </w:r>
          </w:p>
        </w:tc>
      </w:tr>
      <w:tr w:rsidR="006D34BA" w:rsidRPr="00942182" w14:paraId="13C9C19E" w14:textId="77777777" w:rsidTr="004F7BB7">
        <w:trPr>
          <w:trHeight w:val="378"/>
        </w:trPr>
        <w:tc>
          <w:tcPr>
            <w:tcW w:w="4815" w:type="dxa"/>
          </w:tcPr>
          <w:p w14:paraId="10441AC0"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No registro</w:t>
            </w:r>
            <w:r w:rsidRPr="00942182">
              <w:rPr>
                <w:rStyle w:val="Refdenotaalpie"/>
                <w:rFonts w:eastAsiaTheme="minorHAnsi"/>
                <w:b w:val="0"/>
                <w:bCs w:val="0"/>
                <w:color w:val="000000" w:themeColor="text1"/>
                <w:lang w:eastAsia="en-US" w:bidi="ar-SA"/>
              </w:rPr>
              <w:footnoteReference w:id="5"/>
            </w:r>
          </w:p>
        </w:tc>
        <w:tc>
          <w:tcPr>
            <w:tcW w:w="4111" w:type="dxa"/>
          </w:tcPr>
          <w:p w14:paraId="1FC2EB4E" w14:textId="77777777" w:rsidR="006D34BA" w:rsidRPr="00942182" w:rsidRDefault="006D34BA" w:rsidP="004F7BB7">
            <w:pPr>
              <w:pStyle w:val="Ttulo1"/>
              <w:spacing w:line="276" w:lineRule="auto"/>
              <w:ind w:left="0"/>
              <w:jc w:val="both"/>
              <w:rPr>
                <w:rFonts w:eastAsiaTheme="minorHAnsi"/>
                <w:b w:val="0"/>
                <w:bCs w:val="0"/>
                <w:color w:val="000000" w:themeColor="text1"/>
                <w:lang w:eastAsia="en-US" w:bidi="ar-SA"/>
              </w:rPr>
            </w:pPr>
            <w:r w:rsidRPr="00942182">
              <w:rPr>
                <w:rFonts w:eastAsiaTheme="minorHAnsi"/>
                <w:b w:val="0"/>
                <w:bCs w:val="0"/>
                <w:color w:val="000000" w:themeColor="text1"/>
                <w:lang w:eastAsia="en-US" w:bidi="ar-SA"/>
              </w:rPr>
              <w:t>8.6 millones (De 2016 a 2019)</w:t>
            </w:r>
          </w:p>
        </w:tc>
      </w:tr>
    </w:tbl>
    <w:p w14:paraId="3E15794E" w14:textId="77777777" w:rsidR="006D34BA" w:rsidRPr="00942182" w:rsidRDefault="006D34BA" w:rsidP="006D34BA">
      <w:pPr>
        <w:pStyle w:val="Ttulo1"/>
        <w:shd w:val="clear" w:color="auto" w:fill="FFFFFF"/>
        <w:spacing w:line="276" w:lineRule="auto"/>
        <w:ind w:left="0"/>
        <w:jc w:val="both"/>
        <w:rPr>
          <w:rFonts w:eastAsiaTheme="minorHAnsi"/>
          <w:b w:val="0"/>
          <w:bCs w:val="0"/>
          <w:color w:val="000000" w:themeColor="text1"/>
          <w:sz w:val="18"/>
          <w:lang w:eastAsia="en-US" w:bidi="ar-SA"/>
        </w:rPr>
      </w:pPr>
      <w:r w:rsidRPr="00942182">
        <w:rPr>
          <w:rFonts w:eastAsiaTheme="minorHAnsi"/>
          <w:b w:val="0"/>
          <w:bCs w:val="0"/>
          <w:color w:val="000000" w:themeColor="text1"/>
          <w:sz w:val="18"/>
          <w:lang w:eastAsia="en-US" w:bidi="ar-SA"/>
        </w:rPr>
        <w:t>Tabla elaborada con información de la CRC (2020). SIMPLIFICACIÓN DEL MARCO REGULATORIO PARA LA RESTRICCIÓN DE EQUIPOS TERMINALES HURTADOS</w:t>
      </w:r>
    </w:p>
    <w:p w14:paraId="0D245638" w14:textId="054E3BE3" w:rsidR="006D34BA" w:rsidRPr="00C821DA" w:rsidRDefault="006D34BA" w:rsidP="00C821DA">
      <w:pPr>
        <w:spacing w:line="276" w:lineRule="auto"/>
        <w:jc w:val="both"/>
        <w:rPr>
          <w:rFonts w:ascii="Arial" w:eastAsia="Arial" w:hAnsi="Arial" w:cs="Arial"/>
          <w:iCs/>
          <w:color w:val="000000" w:themeColor="text1"/>
          <w:sz w:val="24"/>
          <w:szCs w:val="24"/>
          <w:lang w:eastAsia="es-CO"/>
        </w:rPr>
      </w:pPr>
    </w:p>
    <w:p w14:paraId="72731253" w14:textId="6BE5E6FC" w:rsidR="00393713" w:rsidRPr="00393713" w:rsidRDefault="00393713" w:rsidP="00393713">
      <w:pPr>
        <w:pStyle w:val="Ttulo1"/>
        <w:shd w:val="clear" w:color="auto" w:fill="FFFFFF"/>
        <w:spacing w:line="276" w:lineRule="auto"/>
        <w:ind w:left="0"/>
        <w:jc w:val="both"/>
        <w:rPr>
          <w:b w:val="0"/>
          <w:color w:val="000000" w:themeColor="text1"/>
        </w:rPr>
      </w:pPr>
      <w:r w:rsidRPr="00393713">
        <w:rPr>
          <w:b w:val="0"/>
          <w:iCs/>
          <w:color w:val="000000" w:themeColor="text1"/>
        </w:rPr>
        <w:t xml:space="preserve">Ante </w:t>
      </w:r>
      <w:r>
        <w:rPr>
          <w:b w:val="0"/>
          <w:iCs/>
          <w:color w:val="000000" w:themeColor="text1"/>
        </w:rPr>
        <w:t xml:space="preserve">la situación anteriormente descrita, </w:t>
      </w:r>
      <w:r w:rsidR="00026835">
        <w:rPr>
          <w:b w:val="0"/>
          <w:iCs/>
          <w:color w:val="000000" w:themeColor="text1"/>
        </w:rPr>
        <w:t xml:space="preserve">con esta modificación, </w:t>
      </w:r>
      <w:r w:rsidR="0056141C">
        <w:rPr>
          <w:b w:val="0"/>
          <w:iCs/>
          <w:color w:val="000000" w:themeColor="text1"/>
        </w:rPr>
        <w:t xml:space="preserve">se propone que los gestores puedan realizar la exportación definitiva de estos equipos terminales móviles, bajo el tratamiento de gestión ambiental para el aprovechamiento de </w:t>
      </w:r>
      <w:r w:rsidR="0056141C" w:rsidRPr="0056141C">
        <w:rPr>
          <w:b w:val="0"/>
          <w:iCs/>
          <w:color w:val="000000" w:themeColor="text1"/>
        </w:rPr>
        <w:t>Residuos de Aparatos Eléctricos y Electrónicos RAEE</w:t>
      </w:r>
      <w:r w:rsidR="0056141C">
        <w:rPr>
          <w:b w:val="0"/>
          <w:iCs/>
          <w:color w:val="000000" w:themeColor="text1"/>
        </w:rPr>
        <w:t xml:space="preserve">, </w:t>
      </w:r>
      <w:r w:rsidRPr="00393713">
        <w:rPr>
          <w:b w:val="0"/>
          <w:color w:val="000000" w:themeColor="text1"/>
        </w:rPr>
        <w:t>pues según cifras del Ministerio de Ambiente para el año 2014, en Colombia, la generación de esto</w:t>
      </w:r>
      <w:r w:rsidR="00026835">
        <w:rPr>
          <w:b w:val="0"/>
          <w:color w:val="000000" w:themeColor="text1"/>
        </w:rPr>
        <w:t>s</w:t>
      </w:r>
      <w:r w:rsidRPr="00393713">
        <w:rPr>
          <w:b w:val="0"/>
          <w:color w:val="000000" w:themeColor="text1"/>
        </w:rPr>
        <w:t xml:space="preserve"> residuos se estimó en 252.000 toneladas, equivalente a 5,3 kg por habitante (Baldé, Wang, </w:t>
      </w:r>
      <w:proofErr w:type="spellStart"/>
      <w:r w:rsidRPr="00393713">
        <w:rPr>
          <w:b w:val="0"/>
          <w:color w:val="000000" w:themeColor="text1"/>
        </w:rPr>
        <w:t>Kuehr</w:t>
      </w:r>
      <w:proofErr w:type="spellEnd"/>
      <w:r w:rsidRPr="00393713">
        <w:rPr>
          <w:b w:val="0"/>
          <w:color w:val="000000" w:themeColor="text1"/>
        </w:rPr>
        <w:t xml:space="preserve">, &amp; </w:t>
      </w:r>
      <w:proofErr w:type="spellStart"/>
      <w:r w:rsidRPr="00393713">
        <w:rPr>
          <w:b w:val="0"/>
          <w:color w:val="000000" w:themeColor="text1"/>
        </w:rPr>
        <w:t>Huisman</w:t>
      </w:r>
      <w:proofErr w:type="spellEnd"/>
      <w:r w:rsidRPr="00393713">
        <w:rPr>
          <w:b w:val="0"/>
          <w:color w:val="000000" w:themeColor="text1"/>
        </w:rPr>
        <w:t xml:space="preserve">, 2015). Cuestión que no resulta menor, si se tiene en cuenta que como lo explica </w:t>
      </w:r>
      <w:proofErr w:type="spellStart"/>
      <w:r w:rsidRPr="00393713">
        <w:rPr>
          <w:b w:val="0"/>
          <w:color w:val="000000" w:themeColor="text1"/>
        </w:rPr>
        <w:t>Heidy</w:t>
      </w:r>
      <w:proofErr w:type="spellEnd"/>
      <w:r w:rsidRPr="00393713">
        <w:rPr>
          <w:b w:val="0"/>
          <w:color w:val="000000" w:themeColor="text1"/>
        </w:rPr>
        <w:t xml:space="preserve"> Monterrosa Blanco en un artículo publicado en el portal Web de la Republica “estos equipos no pueden ser desechados en basureros o rellenos sanitarios ni incinerados, ya que están compuestos por materiales tóxicos, como mercurio, plomo o cadmio, que tienen un impacto negativo en el medio ambiente y en la salud cuando entran en contacto con las fuentes de agua, la tierra o el aire”. </w:t>
      </w:r>
    </w:p>
    <w:p w14:paraId="3B969523" w14:textId="6D33ACA4" w:rsidR="00C821DA" w:rsidRPr="00393713" w:rsidRDefault="00393713" w:rsidP="00393713">
      <w:pPr>
        <w:spacing w:line="276" w:lineRule="auto"/>
        <w:jc w:val="both"/>
        <w:rPr>
          <w:rFonts w:ascii="Arial" w:eastAsia="Arial" w:hAnsi="Arial" w:cs="Arial"/>
          <w:iCs/>
          <w:color w:val="000000" w:themeColor="text1"/>
          <w:sz w:val="24"/>
          <w:szCs w:val="24"/>
          <w:lang w:eastAsia="es-CO"/>
        </w:rPr>
      </w:pPr>
      <w:r>
        <w:rPr>
          <w:rFonts w:ascii="Arial" w:eastAsia="Arial" w:hAnsi="Arial" w:cs="Arial"/>
          <w:iCs/>
          <w:color w:val="000000" w:themeColor="text1"/>
          <w:sz w:val="24"/>
          <w:szCs w:val="24"/>
          <w:lang w:eastAsia="es-CO"/>
        </w:rPr>
        <w:t xml:space="preserve"> </w:t>
      </w:r>
    </w:p>
    <w:p w14:paraId="76D3EBDB" w14:textId="3B0C1843" w:rsidR="0004021F" w:rsidRDefault="0004021F" w:rsidP="0004021F">
      <w:pPr>
        <w:spacing w:line="276" w:lineRule="auto"/>
        <w:jc w:val="both"/>
        <w:rPr>
          <w:rFonts w:ascii="Arial" w:hAnsi="Arial" w:cs="Arial"/>
          <w:color w:val="000000" w:themeColor="text1"/>
          <w:sz w:val="24"/>
          <w:szCs w:val="24"/>
        </w:rPr>
      </w:pPr>
    </w:p>
    <w:p w14:paraId="2573DA44" w14:textId="36CC7DF8" w:rsidR="00215075" w:rsidRPr="00942182" w:rsidRDefault="00215075" w:rsidP="00972DAC">
      <w:pPr>
        <w:pStyle w:val="Ttulo1"/>
        <w:numPr>
          <w:ilvl w:val="0"/>
          <w:numId w:val="27"/>
        </w:numPr>
        <w:shd w:val="clear" w:color="auto" w:fill="FFFFFF"/>
        <w:spacing w:line="276" w:lineRule="auto"/>
        <w:jc w:val="both"/>
        <w:rPr>
          <w:color w:val="000000" w:themeColor="text1"/>
        </w:rPr>
      </w:pPr>
      <w:r w:rsidRPr="00942182">
        <w:rPr>
          <w:color w:val="000000" w:themeColor="text1"/>
        </w:rPr>
        <w:t>POSIBLES CONFLICTOS DE INTERÉS</w:t>
      </w:r>
    </w:p>
    <w:p w14:paraId="6889368C" w14:textId="77777777" w:rsidR="00215075" w:rsidRPr="00942182" w:rsidRDefault="00215075" w:rsidP="00215075">
      <w:pPr>
        <w:pStyle w:val="Ttulo1"/>
        <w:tabs>
          <w:tab w:val="left" w:pos="821"/>
          <w:tab w:val="left" w:pos="822"/>
          <w:tab w:val="left" w:pos="9214"/>
        </w:tabs>
        <w:spacing w:line="276" w:lineRule="auto"/>
        <w:ind w:left="0"/>
        <w:jc w:val="both"/>
        <w:rPr>
          <w:color w:val="000000" w:themeColor="text1"/>
        </w:rPr>
      </w:pPr>
    </w:p>
    <w:p w14:paraId="72FE7C83" w14:textId="77777777" w:rsidR="00215075" w:rsidRPr="00942182" w:rsidRDefault="00215075" w:rsidP="00215075">
      <w:pPr>
        <w:pStyle w:val="Ttulo1"/>
        <w:tabs>
          <w:tab w:val="left" w:pos="821"/>
          <w:tab w:val="left" w:pos="822"/>
          <w:tab w:val="left" w:pos="9214"/>
        </w:tabs>
        <w:spacing w:line="276" w:lineRule="auto"/>
        <w:ind w:left="0"/>
        <w:jc w:val="both"/>
        <w:rPr>
          <w:b w:val="0"/>
          <w:color w:val="000000" w:themeColor="text1"/>
        </w:rPr>
      </w:pPr>
      <w:r w:rsidRPr="00942182">
        <w:rPr>
          <w:b w:val="0"/>
          <w:color w:val="000000" w:themeColor="text1"/>
        </w:rPr>
        <w:t xml:space="preserve">Con base en el artículo 3º de la Ley 2003 de 2019, según el cual </w:t>
      </w:r>
      <w:r w:rsidRPr="00942182">
        <w:rPr>
          <w:b w:val="0"/>
          <w:i/>
          <w:color w:val="000000" w:themeColor="text1"/>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942182">
        <w:rPr>
          <w:b w:val="0"/>
          <w:color w:val="000000" w:themeColor="text1"/>
        </w:rPr>
        <w:t xml:space="preserve">. </w:t>
      </w:r>
    </w:p>
    <w:p w14:paraId="27FB9DC2" w14:textId="77777777" w:rsidR="00215075" w:rsidRPr="00942182" w:rsidRDefault="00215075" w:rsidP="00215075">
      <w:pPr>
        <w:pStyle w:val="Ttulo1"/>
        <w:tabs>
          <w:tab w:val="left" w:pos="821"/>
          <w:tab w:val="left" w:pos="822"/>
          <w:tab w:val="left" w:pos="9214"/>
        </w:tabs>
        <w:spacing w:line="276" w:lineRule="auto"/>
        <w:ind w:left="0"/>
        <w:jc w:val="both"/>
        <w:rPr>
          <w:b w:val="0"/>
          <w:color w:val="000000" w:themeColor="text1"/>
        </w:rPr>
      </w:pPr>
    </w:p>
    <w:p w14:paraId="7ADFF22A" w14:textId="77777777" w:rsidR="00215075" w:rsidRPr="00942182" w:rsidRDefault="00215075" w:rsidP="00215075">
      <w:pPr>
        <w:pStyle w:val="Ttulo1"/>
        <w:tabs>
          <w:tab w:val="left" w:pos="821"/>
          <w:tab w:val="left" w:pos="822"/>
          <w:tab w:val="left" w:pos="9214"/>
        </w:tabs>
        <w:spacing w:line="276" w:lineRule="auto"/>
        <w:ind w:left="0"/>
        <w:jc w:val="both"/>
        <w:rPr>
          <w:b w:val="0"/>
          <w:color w:val="000000" w:themeColor="text1"/>
        </w:rPr>
      </w:pPr>
      <w:r w:rsidRPr="00942182">
        <w:rPr>
          <w:b w:val="0"/>
          <w:color w:val="000000" w:themeColor="text1"/>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sidRPr="00942182">
        <w:rPr>
          <w:b w:val="0"/>
          <w:color w:val="000000" w:themeColor="text1"/>
        </w:rPr>
        <w:t>congresional</w:t>
      </w:r>
      <w:proofErr w:type="spellEnd"/>
      <w:r w:rsidRPr="00942182">
        <w:rPr>
          <w:b w:val="0"/>
          <w:color w:val="000000" w:themeColor="text1"/>
        </w:rPr>
        <w:t xml:space="preserve">, entre ellas la legislativa.  </w:t>
      </w:r>
    </w:p>
    <w:p w14:paraId="7C5A3B87" w14:textId="77777777" w:rsidR="00215075" w:rsidRPr="00942182" w:rsidRDefault="00215075" w:rsidP="00215075">
      <w:pPr>
        <w:spacing w:before="280" w:after="280" w:line="276" w:lineRule="auto"/>
        <w:ind w:firstLine="720"/>
        <w:jc w:val="both"/>
        <w:rPr>
          <w:rFonts w:ascii="Arial" w:hAnsi="Arial" w:cs="Arial"/>
          <w:i/>
          <w:color w:val="000000" w:themeColor="text1"/>
          <w:sz w:val="24"/>
          <w:szCs w:val="24"/>
        </w:rPr>
      </w:pPr>
      <w:r w:rsidRPr="00942182">
        <w:rPr>
          <w:rFonts w:ascii="Arial" w:hAnsi="Arial" w:cs="Arial"/>
          <w:color w:val="000000" w:themeColor="text1"/>
          <w:sz w:val="24"/>
          <w:szCs w:val="24"/>
        </w:rPr>
        <w:t>“</w:t>
      </w:r>
      <w:r w:rsidRPr="00942182">
        <w:rPr>
          <w:rFonts w:ascii="Arial" w:hAnsi="Arial" w:cs="Arial"/>
          <w:i/>
          <w:color w:val="000000" w:themeColor="text1"/>
          <w:sz w:val="24"/>
          <w:szCs w:val="24"/>
        </w:rPr>
        <w:t>Artículo 1º. El artículo </w:t>
      </w:r>
      <w:hyperlink r:id="rId10" w:anchor="286">
        <w:r w:rsidRPr="00942182">
          <w:rPr>
            <w:rFonts w:ascii="Arial" w:hAnsi="Arial" w:cs="Arial"/>
            <w:i/>
            <w:color w:val="000000" w:themeColor="text1"/>
            <w:sz w:val="24"/>
            <w:szCs w:val="24"/>
          </w:rPr>
          <w:t>286</w:t>
        </w:r>
      </w:hyperlink>
      <w:r w:rsidRPr="00942182">
        <w:rPr>
          <w:rFonts w:ascii="Arial" w:hAnsi="Arial" w:cs="Arial"/>
          <w:i/>
          <w:color w:val="000000" w:themeColor="text1"/>
          <w:sz w:val="24"/>
          <w:szCs w:val="24"/>
        </w:rPr>
        <w:t> de la Ley 5 de 1992 quedará así:</w:t>
      </w:r>
    </w:p>
    <w:p w14:paraId="2CAA9711" w14:textId="77777777" w:rsidR="00215075" w:rsidRPr="00942182" w:rsidRDefault="00215075" w:rsidP="00215075">
      <w:pPr>
        <w:spacing w:before="280" w:after="280" w:line="276" w:lineRule="auto"/>
        <w:ind w:firstLine="720"/>
        <w:jc w:val="both"/>
        <w:rPr>
          <w:rFonts w:ascii="Arial" w:hAnsi="Arial" w:cs="Arial"/>
          <w:i/>
          <w:color w:val="000000" w:themeColor="text1"/>
          <w:sz w:val="24"/>
          <w:szCs w:val="24"/>
        </w:rPr>
      </w:pPr>
      <w:r w:rsidRPr="00942182">
        <w:rPr>
          <w:rFonts w:ascii="Arial" w:hAnsi="Arial" w:cs="Arial"/>
          <w:i/>
          <w:color w:val="000000" w:themeColor="text1"/>
          <w:sz w:val="24"/>
          <w:szCs w:val="24"/>
        </w:rPr>
        <w:t>(…)</w:t>
      </w:r>
    </w:p>
    <w:p w14:paraId="277225BE" w14:textId="77777777" w:rsidR="00215075" w:rsidRPr="00942182" w:rsidRDefault="00215075" w:rsidP="00215075">
      <w:pPr>
        <w:spacing w:before="280" w:after="280" w:line="276" w:lineRule="auto"/>
        <w:ind w:left="720"/>
        <w:jc w:val="both"/>
        <w:rPr>
          <w:rFonts w:ascii="Arial" w:hAnsi="Arial" w:cs="Arial"/>
          <w:i/>
          <w:color w:val="000000" w:themeColor="text1"/>
          <w:sz w:val="24"/>
          <w:szCs w:val="24"/>
        </w:rPr>
      </w:pPr>
      <w:r w:rsidRPr="00942182">
        <w:rPr>
          <w:rFonts w:ascii="Arial" w:hAnsi="Arial" w:cs="Arial"/>
          <w:i/>
          <w:color w:val="000000" w:themeColor="text1"/>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11EB733" w14:textId="77777777" w:rsidR="00215075" w:rsidRPr="00942182" w:rsidRDefault="00215075" w:rsidP="00215075">
      <w:pPr>
        <w:spacing w:before="280" w:after="280" w:line="276" w:lineRule="auto"/>
        <w:ind w:left="720"/>
        <w:jc w:val="both"/>
        <w:rPr>
          <w:rFonts w:ascii="Arial" w:hAnsi="Arial" w:cs="Arial"/>
          <w:i/>
          <w:color w:val="000000" w:themeColor="text1"/>
          <w:sz w:val="24"/>
          <w:szCs w:val="24"/>
        </w:rPr>
      </w:pPr>
      <w:r w:rsidRPr="00942182">
        <w:rPr>
          <w:rFonts w:ascii="Arial" w:hAnsi="Arial" w:cs="Arial"/>
          <w:i/>
          <w:color w:val="000000" w:themeColor="text1"/>
          <w:sz w:val="24"/>
          <w:szCs w:val="24"/>
        </w:rPr>
        <w:t>b) Beneficio actual: aquel que efectivamente se configura en las circunstancias presentes y existentes al momento en el que el congresista participa de la decisión.</w:t>
      </w:r>
    </w:p>
    <w:p w14:paraId="7266FCCF" w14:textId="77777777" w:rsidR="00215075" w:rsidRPr="00942182" w:rsidRDefault="00215075" w:rsidP="00215075">
      <w:pPr>
        <w:spacing w:before="280" w:after="280" w:line="276" w:lineRule="auto"/>
        <w:ind w:left="720"/>
        <w:jc w:val="both"/>
        <w:rPr>
          <w:rFonts w:ascii="Arial" w:hAnsi="Arial" w:cs="Arial"/>
          <w:i/>
          <w:color w:val="000000" w:themeColor="text1"/>
          <w:sz w:val="24"/>
          <w:szCs w:val="24"/>
        </w:rPr>
      </w:pPr>
      <w:r w:rsidRPr="00942182">
        <w:rPr>
          <w:rFonts w:ascii="Arial" w:hAnsi="Arial" w:cs="Arial"/>
          <w:i/>
          <w:color w:val="000000" w:themeColor="text1"/>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73FD96DE" w14:textId="77777777" w:rsidR="00215075" w:rsidRPr="00942182" w:rsidRDefault="00215075" w:rsidP="00215075">
      <w:pPr>
        <w:spacing w:before="280" w:after="280" w:line="276" w:lineRule="auto"/>
        <w:ind w:left="720"/>
        <w:jc w:val="both"/>
        <w:rPr>
          <w:rFonts w:ascii="Arial" w:hAnsi="Arial" w:cs="Arial"/>
          <w:i/>
          <w:color w:val="000000" w:themeColor="text1"/>
          <w:sz w:val="24"/>
          <w:szCs w:val="24"/>
        </w:rPr>
      </w:pPr>
      <w:r w:rsidRPr="00942182">
        <w:rPr>
          <w:rFonts w:ascii="Arial" w:hAnsi="Arial" w:cs="Arial"/>
          <w:i/>
          <w:color w:val="000000" w:themeColor="text1"/>
          <w:sz w:val="24"/>
          <w:szCs w:val="24"/>
        </w:rPr>
        <w:t>Para todos los efectos se entiende que no hay conflicto de interés en las siguientes circunstancias:</w:t>
      </w:r>
    </w:p>
    <w:p w14:paraId="6291C4A6" w14:textId="77777777" w:rsidR="00215075" w:rsidRPr="00942182" w:rsidRDefault="00215075" w:rsidP="00215075">
      <w:pPr>
        <w:spacing w:before="280" w:after="280" w:line="276" w:lineRule="auto"/>
        <w:ind w:left="720"/>
        <w:jc w:val="both"/>
        <w:rPr>
          <w:rFonts w:ascii="Arial" w:hAnsi="Arial" w:cs="Arial"/>
          <w:b/>
          <w:i/>
          <w:color w:val="000000" w:themeColor="text1"/>
          <w:sz w:val="24"/>
          <w:szCs w:val="24"/>
          <w:u w:val="single"/>
        </w:rPr>
      </w:pPr>
      <w:r w:rsidRPr="00942182">
        <w:rPr>
          <w:rFonts w:ascii="Arial" w:hAnsi="Arial" w:cs="Arial"/>
          <w:b/>
          <w:i/>
          <w:color w:val="000000" w:themeColor="text1"/>
          <w:sz w:val="24"/>
          <w:szCs w:val="24"/>
          <w:u w:val="single"/>
        </w:rPr>
        <w:lastRenderedPageBreak/>
        <w:t>a) Cuando el congresista participe, discuta, vote un proyecto de ley o de acto legislativo que otorgue beneficios o cargos de carácter general, es decir cuando el interés del congresista coincide o se fusione con los intereses de los electores.</w:t>
      </w:r>
    </w:p>
    <w:p w14:paraId="0D31F3D7" w14:textId="77777777" w:rsidR="00215075" w:rsidRPr="00942182" w:rsidRDefault="00215075" w:rsidP="00215075">
      <w:pPr>
        <w:spacing w:before="280" w:after="280" w:line="276" w:lineRule="auto"/>
        <w:ind w:left="708" w:firstLine="12"/>
        <w:jc w:val="both"/>
        <w:rPr>
          <w:rFonts w:ascii="Arial" w:hAnsi="Arial" w:cs="Arial"/>
          <w:i/>
          <w:color w:val="000000" w:themeColor="text1"/>
          <w:sz w:val="24"/>
          <w:szCs w:val="24"/>
        </w:rPr>
      </w:pPr>
      <w:r w:rsidRPr="00942182">
        <w:rPr>
          <w:rFonts w:ascii="Arial" w:hAnsi="Arial" w:cs="Arial"/>
          <w:i/>
          <w:color w:val="000000" w:themeColor="text1"/>
          <w:sz w:val="24"/>
          <w:szCs w:val="24"/>
        </w:rPr>
        <w:t>b) Cuando el beneficio podría o no configurarse para el congresista en el futuro.</w:t>
      </w:r>
    </w:p>
    <w:p w14:paraId="50644949" w14:textId="77777777" w:rsidR="00215075" w:rsidRPr="00942182" w:rsidRDefault="00215075" w:rsidP="00215075">
      <w:pPr>
        <w:spacing w:before="280" w:after="280" w:line="276" w:lineRule="auto"/>
        <w:ind w:left="720"/>
        <w:jc w:val="both"/>
        <w:rPr>
          <w:rFonts w:ascii="Arial" w:hAnsi="Arial" w:cs="Arial"/>
          <w:i/>
          <w:color w:val="000000" w:themeColor="text1"/>
          <w:sz w:val="24"/>
          <w:szCs w:val="24"/>
        </w:rPr>
      </w:pPr>
      <w:r w:rsidRPr="00942182">
        <w:rPr>
          <w:rFonts w:ascii="Arial" w:hAnsi="Arial" w:cs="Arial"/>
          <w:i/>
          <w:color w:val="000000" w:themeColor="text1"/>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325C489E" w14:textId="77777777" w:rsidR="00215075" w:rsidRPr="00942182" w:rsidRDefault="00215075" w:rsidP="00215075">
      <w:pPr>
        <w:spacing w:before="280" w:after="280" w:line="276" w:lineRule="auto"/>
        <w:ind w:left="720"/>
        <w:jc w:val="both"/>
        <w:rPr>
          <w:rFonts w:ascii="Arial" w:hAnsi="Arial" w:cs="Arial"/>
          <w:i/>
          <w:color w:val="000000" w:themeColor="text1"/>
          <w:sz w:val="24"/>
          <w:szCs w:val="24"/>
        </w:rPr>
      </w:pPr>
      <w:r w:rsidRPr="00942182">
        <w:rPr>
          <w:rFonts w:ascii="Arial" w:hAnsi="Arial" w:cs="Arial"/>
          <w:i/>
          <w:color w:val="000000" w:themeColor="text1"/>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195A99BC" w14:textId="77777777" w:rsidR="00215075" w:rsidRPr="00942182" w:rsidRDefault="00215075" w:rsidP="00215075">
      <w:pPr>
        <w:spacing w:before="280" w:after="280" w:line="276" w:lineRule="auto"/>
        <w:ind w:left="720"/>
        <w:jc w:val="both"/>
        <w:rPr>
          <w:rFonts w:ascii="Arial" w:hAnsi="Arial" w:cs="Arial"/>
          <w:i/>
          <w:color w:val="000000" w:themeColor="text1"/>
          <w:sz w:val="24"/>
          <w:szCs w:val="24"/>
        </w:rPr>
      </w:pPr>
      <w:r w:rsidRPr="00942182">
        <w:rPr>
          <w:rFonts w:ascii="Arial" w:hAnsi="Arial" w:cs="Arial"/>
          <w:i/>
          <w:color w:val="000000" w:themeColor="text1"/>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43C88DF3" w14:textId="77777777" w:rsidR="00215075" w:rsidRPr="00942182" w:rsidRDefault="00215075" w:rsidP="00215075">
      <w:pPr>
        <w:spacing w:before="280" w:after="280" w:line="276" w:lineRule="auto"/>
        <w:ind w:left="720"/>
        <w:jc w:val="both"/>
        <w:rPr>
          <w:rFonts w:ascii="Arial" w:hAnsi="Arial" w:cs="Arial"/>
          <w:i/>
          <w:color w:val="000000" w:themeColor="text1"/>
          <w:sz w:val="24"/>
          <w:szCs w:val="24"/>
        </w:rPr>
      </w:pPr>
      <w:r w:rsidRPr="00942182">
        <w:rPr>
          <w:rFonts w:ascii="Arial" w:hAnsi="Arial" w:cs="Arial"/>
          <w:i/>
          <w:color w:val="000000" w:themeColor="text1"/>
          <w:sz w:val="24"/>
          <w:szCs w:val="24"/>
        </w:rPr>
        <w:t xml:space="preserve">f) Cuando el congresista participa en la elección de otros servidores públicos mediante el voto secreto. Se exceptúan los casos en que se presenten inhabilidades referidas al parentesco con los candidatos (...)”. </w:t>
      </w:r>
      <w:r w:rsidRPr="00942182">
        <w:rPr>
          <w:rFonts w:ascii="Arial" w:hAnsi="Arial" w:cs="Arial"/>
          <w:color w:val="000000" w:themeColor="text1"/>
          <w:sz w:val="24"/>
          <w:szCs w:val="24"/>
        </w:rPr>
        <w:t xml:space="preserve">(Subrayado y negrilla fuera de texto). </w:t>
      </w:r>
    </w:p>
    <w:p w14:paraId="54B6B550" w14:textId="6DDB4B01" w:rsidR="008F1718" w:rsidRDefault="00215075" w:rsidP="00215075">
      <w:pPr>
        <w:spacing w:line="276" w:lineRule="auto"/>
        <w:jc w:val="both"/>
        <w:rPr>
          <w:rFonts w:ascii="Arial" w:hAnsi="Arial" w:cs="Arial"/>
          <w:color w:val="000000" w:themeColor="text1"/>
          <w:sz w:val="24"/>
          <w:szCs w:val="24"/>
        </w:rPr>
      </w:pPr>
      <w:r w:rsidRPr="00942182">
        <w:rPr>
          <w:rFonts w:ascii="Arial" w:hAnsi="Arial" w:cs="Arial"/>
          <w:color w:val="000000" w:themeColor="text1"/>
          <w:sz w:val="24"/>
          <w:szCs w:val="24"/>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w:t>
      </w:r>
      <w:r w:rsidRPr="00942182">
        <w:rPr>
          <w:rFonts w:ascii="Arial" w:hAnsi="Arial" w:cs="Arial"/>
          <w:color w:val="000000" w:themeColor="text1"/>
          <w:sz w:val="24"/>
          <w:szCs w:val="24"/>
        </w:rPr>
        <w:lastRenderedPageBreak/>
        <w:t>caso, es pertinente aclarar que los conflictos de interés son personales y corresponde a cada Congresista evaluarlos.</w:t>
      </w:r>
    </w:p>
    <w:p w14:paraId="10D95024" w14:textId="77777777" w:rsidR="00026835" w:rsidRPr="00600DC5" w:rsidRDefault="00026835" w:rsidP="00215075">
      <w:pPr>
        <w:spacing w:line="276" w:lineRule="auto"/>
        <w:jc w:val="both"/>
        <w:rPr>
          <w:rFonts w:ascii="Arial" w:hAnsi="Arial" w:cs="Arial"/>
          <w:i/>
          <w:color w:val="000000" w:themeColor="text1"/>
          <w:sz w:val="24"/>
          <w:szCs w:val="24"/>
        </w:rPr>
      </w:pPr>
    </w:p>
    <w:p w14:paraId="2AEEAF9C" w14:textId="75AED1DF" w:rsidR="008F1718" w:rsidRPr="00942182" w:rsidRDefault="008F1718" w:rsidP="00972DAC">
      <w:pPr>
        <w:pStyle w:val="Ttulo1"/>
        <w:numPr>
          <w:ilvl w:val="0"/>
          <w:numId w:val="27"/>
        </w:numPr>
        <w:tabs>
          <w:tab w:val="left" w:pos="821"/>
          <w:tab w:val="left" w:pos="822"/>
          <w:tab w:val="left" w:pos="9214"/>
        </w:tabs>
        <w:spacing w:before="93" w:line="276" w:lineRule="auto"/>
        <w:rPr>
          <w:color w:val="000000" w:themeColor="text1"/>
        </w:rPr>
      </w:pPr>
      <w:r w:rsidRPr="00942182">
        <w:rPr>
          <w:color w:val="000000" w:themeColor="text1"/>
        </w:rPr>
        <w:t xml:space="preserve">PLIEGO DE MODIFICACIONES </w:t>
      </w:r>
    </w:p>
    <w:p w14:paraId="4EB653A5" w14:textId="77777777" w:rsidR="00360F4A" w:rsidRPr="00942182" w:rsidRDefault="00360F4A" w:rsidP="00360F4A">
      <w:pPr>
        <w:pStyle w:val="Ttulo1"/>
        <w:tabs>
          <w:tab w:val="left" w:pos="821"/>
          <w:tab w:val="left" w:pos="822"/>
          <w:tab w:val="left" w:pos="9214"/>
        </w:tabs>
        <w:spacing w:before="93" w:line="276" w:lineRule="auto"/>
        <w:rPr>
          <w:color w:val="000000" w:themeColor="text1"/>
        </w:rPr>
      </w:pPr>
    </w:p>
    <w:p w14:paraId="39F6889D" w14:textId="6F5A00A9" w:rsidR="003747A2" w:rsidRPr="00942182" w:rsidRDefault="003747A2" w:rsidP="008F1718">
      <w:pPr>
        <w:spacing w:line="276" w:lineRule="auto"/>
        <w:jc w:val="both"/>
        <w:rPr>
          <w:rFonts w:ascii="Arial" w:hAnsi="Arial" w:cs="Arial"/>
          <w:color w:val="000000" w:themeColor="text1"/>
          <w:sz w:val="24"/>
          <w:szCs w:val="24"/>
          <w:shd w:val="clear" w:color="auto" w:fill="FFFFFF"/>
        </w:rPr>
      </w:pPr>
      <w:r w:rsidRPr="00942182">
        <w:rPr>
          <w:rFonts w:ascii="Arial" w:hAnsi="Arial" w:cs="Arial"/>
          <w:color w:val="000000" w:themeColor="text1"/>
          <w:sz w:val="24"/>
          <w:szCs w:val="24"/>
          <w:shd w:val="clear" w:color="auto" w:fill="FFFFFF"/>
        </w:rPr>
        <w:t xml:space="preserve">Durante el </w:t>
      </w:r>
      <w:r w:rsidR="00511449">
        <w:rPr>
          <w:rFonts w:ascii="Arial" w:hAnsi="Arial" w:cs="Arial"/>
          <w:color w:val="000000" w:themeColor="text1"/>
          <w:sz w:val="24"/>
          <w:szCs w:val="24"/>
          <w:shd w:val="clear" w:color="auto" w:fill="FFFFFF"/>
        </w:rPr>
        <w:t xml:space="preserve">primer </w:t>
      </w:r>
      <w:r w:rsidRPr="00942182">
        <w:rPr>
          <w:rFonts w:ascii="Arial" w:hAnsi="Arial" w:cs="Arial"/>
          <w:color w:val="000000" w:themeColor="text1"/>
          <w:sz w:val="24"/>
          <w:szCs w:val="24"/>
          <w:shd w:val="clear" w:color="auto" w:fill="FFFFFF"/>
        </w:rPr>
        <w:t xml:space="preserve">debate en la comisión Sexta de la Cámara de Representantes, el H.R. Ciro Antonio Rodríguez Pinzón manifestó su preocupación en cuanto a la redacción del artículo 6 del proyecto y, sugirió un ajuste al contenido del mismo en el sentido de precisar que la </w:t>
      </w:r>
      <w:r w:rsidRPr="00942182">
        <w:rPr>
          <w:rFonts w:ascii="Arial" w:hAnsi="Arial" w:cs="Arial"/>
          <w:color w:val="000000" w:themeColor="text1"/>
          <w:sz w:val="24"/>
          <w:szCs w:val="24"/>
        </w:rPr>
        <w:t xml:space="preserve">exportación definitiva de equipos terminales móviles como parte de la disposición final de estos, en el marco de una adecuada gestión de residuos electrónicos RAEE, de ninguna manera implique la autorización para la comercialización internacional de estos terminales móviles. </w:t>
      </w:r>
      <w:r w:rsidR="00600DC5">
        <w:rPr>
          <w:rFonts w:ascii="Arial" w:hAnsi="Arial" w:cs="Arial"/>
          <w:color w:val="000000" w:themeColor="text1"/>
          <w:sz w:val="24"/>
          <w:szCs w:val="24"/>
          <w:shd w:val="clear" w:color="auto" w:fill="FFFFFF"/>
        </w:rPr>
        <w:t>En ese sentido se realizó</w:t>
      </w:r>
      <w:r w:rsidRPr="00942182">
        <w:rPr>
          <w:rFonts w:ascii="Arial" w:hAnsi="Arial" w:cs="Arial"/>
          <w:color w:val="000000" w:themeColor="text1"/>
          <w:sz w:val="24"/>
          <w:szCs w:val="24"/>
          <w:shd w:val="clear" w:color="auto" w:fill="FFFFFF"/>
        </w:rPr>
        <w:t xml:space="preserve"> la siguiente propuesta de modificación del artículo en cuestión: </w:t>
      </w:r>
    </w:p>
    <w:p w14:paraId="745FF762" w14:textId="6589BE36" w:rsidR="003747A2" w:rsidRPr="00942182" w:rsidRDefault="00360F4A" w:rsidP="00360F4A">
      <w:pPr>
        <w:ind w:left="708"/>
        <w:jc w:val="both"/>
        <w:rPr>
          <w:rFonts w:ascii="Arial" w:hAnsi="Arial" w:cs="Arial"/>
          <w:color w:val="000000" w:themeColor="text1"/>
          <w:sz w:val="20"/>
          <w:szCs w:val="24"/>
        </w:rPr>
      </w:pPr>
      <w:r w:rsidRPr="00942182">
        <w:rPr>
          <w:rFonts w:ascii="Arial" w:hAnsi="Arial" w:cs="Arial"/>
          <w:b/>
          <w:color w:val="000000" w:themeColor="text1"/>
          <w:sz w:val="20"/>
          <w:szCs w:val="20"/>
        </w:rPr>
        <w:t>“</w:t>
      </w:r>
      <w:r w:rsidR="003747A2" w:rsidRPr="00942182">
        <w:rPr>
          <w:rFonts w:ascii="Arial" w:hAnsi="Arial" w:cs="Arial"/>
          <w:b/>
          <w:color w:val="000000" w:themeColor="text1"/>
          <w:sz w:val="20"/>
          <w:szCs w:val="20"/>
        </w:rPr>
        <w:t>Artículo 6.</w:t>
      </w:r>
      <w:r w:rsidR="003747A2" w:rsidRPr="00942182">
        <w:rPr>
          <w:rFonts w:ascii="Arial" w:hAnsi="Arial" w:cs="Arial"/>
          <w:color w:val="000000" w:themeColor="text1"/>
          <w:sz w:val="20"/>
          <w:szCs w:val="20"/>
        </w:rPr>
        <w:t xml:space="preserve"> Adiciónese</w:t>
      </w:r>
      <w:r w:rsidR="003747A2" w:rsidRPr="00942182">
        <w:rPr>
          <w:rFonts w:ascii="Arial" w:hAnsi="Arial" w:cs="Arial"/>
          <w:color w:val="000000" w:themeColor="text1"/>
          <w:sz w:val="20"/>
          <w:szCs w:val="24"/>
        </w:rPr>
        <w:t xml:space="preserve"> un artículo nuevo a la Ley 1672 de 2013 “Por la cual se establecen los lineamientos para la adopción de una política pública de gestión integral de residuos de aparatos eléctricos y electrónicos (RAEE), y se dictan otras disposiciones”, el cual quedará así:</w:t>
      </w:r>
    </w:p>
    <w:p w14:paraId="117AF780" w14:textId="6E2664C7" w:rsidR="003747A2" w:rsidRPr="00942182" w:rsidRDefault="003747A2" w:rsidP="00360F4A">
      <w:pPr>
        <w:ind w:left="1416"/>
        <w:jc w:val="both"/>
        <w:rPr>
          <w:rFonts w:ascii="Arial" w:hAnsi="Arial" w:cs="Arial"/>
          <w:b/>
          <w:color w:val="000000" w:themeColor="text1"/>
          <w:sz w:val="20"/>
          <w:szCs w:val="24"/>
          <w:u w:val="single"/>
        </w:rPr>
      </w:pPr>
      <w:r w:rsidRPr="00942182">
        <w:rPr>
          <w:rFonts w:ascii="Arial" w:hAnsi="Arial" w:cs="Arial"/>
          <w:b/>
          <w:color w:val="000000" w:themeColor="text1"/>
          <w:sz w:val="20"/>
          <w:szCs w:val="24"/>
        </w:rPr>
        <w:t>“</w:t>
      </w:r>
      <w:r w:rsidRPr="00942182">
        <w:rPr>
          <w:rFonts w:ascii="Arial" w:hAnsi="Arial" w:cs="Arial"/>
          <w:color w:val="000000" w:themeColor="text1"/>
          <w:sz w:val="20"/>
          <w:szCs w:val="24"/>
        </w:rPr>
        <w:t>Artículo Nuevo. Disposiciones especiales para la exportación definitiva de Equipos terminales móviles (ETM). Los gestores podrán dar tratamiento de gestión de residuos electrónicos RAEE y por tanto realizar la exportación definitiva de equipos terminales móviles (ETM), cuyos IMEI se encuentren registrados en la Base de Datos Negativa de que trata la Resolución CRC 3128 de 2011 y sus modificaciones, siempre y cuando tenga como propósito exclusivo la disposición final de estos ETM</w:t>
      </w:r>
      <w:r w:rsidR="009A07E3" w:rsidRPr="00942182">
        <w:rPr>
          <w:rFonts w:ascii="Arial" w:hAnsi="Arial" w:cs="Arial"/>
          <w:color w:val="000000" w:themeColor="text1"/>
          <w:sz w:val="20"/>
          <w:szCs w:val="24"/>
        </w:rPr>
        <w:t xml:space="preserve">. </w:t>
      </w:r>
      <w:r w:rsidR="00344E0B" w:rsidRPr="00942182">
        <w:rPr>
          <w:rFonts w:ascii="Arial" w:hAnsi="Arial" w:cs="Arial"/>
          <w:b/>
          <w:color w:val="000000" w:themeColor="text1"/>
          <w:sz w:val="20"/>
          <w:szCs w:val="24"/>
          <w:u w:val="single"/>
        </w:rPr>
        <w:t xml:space="preserve">No se podrá comercializar o hacer uso distinto a la gestión de residuos electrónicos. </w:t>
      </w:r>
    </w:p>
    <w:p w14:paraId="51F52047" w14:textId="6844DC76" w:rsidR="003B36A1" w:rsidRPr="00942182" w:rsidRDefault="003B36A1" w:rsidP="003B36A1">
      <w:pPr>
        <w:jc w:val="both"/>
        <w:rPr>
          <w:rFonts w:ascii="Arial" w:hAnsi="Arial" w:cs="Arial"/>
          <w:color w:val="000000" w:themeColor="text1"/>
          <w:sz w:val="24"/>
          <w:szCs w:val="24"/>
        </w:rPr>
      </w:pPr>
      <w:r w:rsidRPr="00942182">
        <w:rPr>
          <w:rFonts w:ascii="Arial" w:hAnsi="Arial" w:cs="Arial"/>
          <w:color w:val="000000" w:themeColor="text1"/>
          <w:sz w:val="24"/>
          <w:szCs w:val="24"/>
        </w:rPr>
        <w:t>De igual manera se inc</w:t>
      </w:r>
      <w:r w:rsidR="004D6D86">
        <w:rPr>
          <w:rFonts w:ascii="Arial" w:hAnsi="Arial" w:cs="Arial"/>
          <w:color w:val="000000" w:themeColor="text1"/>
          <w:sz w:val="24"/>
          <w:szCs w:val="24"/>
        </w:rPr>
        <w:t>luyen precisiones que presentó</w:t>
      </w:r>
      <w:r w:rsidRPr="00942182">
        <w:rPr>
          <w:rFonts w:ascii="Arial" w:hAnsi="Arial" w:cs="Arial"/>
          <w:color w:val="000000" w:themeColor="text1"/>
          <w:sz w:val="24"/>
          <w:szCs w:val="24"/>
        </w:rPr>
        <w:t xml:space="preserve"> la Comisión de Regulación de Comunicaciones (CRC), que fortalecen y mejoran el articulado propuesto. </w:t>
      </w:r>
    </w:p>
    <w:p w14:paraId="3D4BC330" w14:textId="1CB6A48C" w:rsidR="003B36A1" w:rsidRPr="00942182" w:rsidRDefault="003B36A1" w:rsidP="003B36A1">
      <w:pPr>
        <w:pStyle w:val="Default"/>
        <w:numPr>
          <w:ilvl w:val="0"/>
          <w:numId w:val="26"/>
        </w:numPr>
        <w:jc w:val="both"/>
        <w:rPr>
          <w:color w:val="000000" w:themeColor="text1"/>
          <w:sz w:val="20"/>
          <w:szCs w:val="20"/>
        </w:rPr>
      </w:pPr>
      <w:r w:rsidRPr="00942182">
        <w:rPr>
          <w:color w:val="000000" w:themeColor="text1"/>
        </w:rPr>
        <w:t xml:space="preserve">Para el inciso segundo del artículo primero sugieren incluir: </w:t>
      </w:r>
      <w:r w:rsidRPr="00942182">
        <w:rPr>
          <w:color w:val="000000" w:themeColor="text1"/>
          <w:sz w:val="20"/>
          <w:szCs w:val="20"/>
        </w:rPr>
        <w:t xml:space="preserve">“(…) Para alcanzar ese propósito, se establece una presunción legal y un término de prescripción especial a favor del Estado con relación a los equipos terminales móviles – ETM, computadores y tabletas incautados, asimismo se insta a que el Gobierno Nacional defina los aspectos operativos necesarios para la efectiva </w:t>
      </w:r>
      <w:r w:rsidRPr="00942182">
        <w:rPr>
          <w:b/>
          <w:color w:val="000000" w:themeColor="text1"/>
          <w:sz w:val="20"/>
          <w:szCs w:val="20"/>
          <w:u w:val="single"/>
        </w:rPr>
        <w:t>normalización de la operación de los dispositivos mencionados y su posterior distribución.</w:t>
      </w:r>
      <w:r w:rsidR="00942182" w:rsidRPr="00942182">
        <w:rPr>
          <w:b/>
          <w:color w:val="000000" w:themeColor="text1"/>
          <w:sz w:val="20"/>
          <w:szCs w:val="20"/>
          <w:u w:val="single"/>
        </w:rPr>
        <w:t xml:space="preserve"> (…)”. </w:t>
      </w:r>
    </w:p>
    <w:p w14:paraId="25D3524C" w14:textId="3708F35E" w:rsidR="00942182" w:rsidRPr="00942182" w:rsidRDefault="00942182" w:rsidP="00942182">
      <w:pPr>
        <w:pStyle w:val="Default"/>
        <w:ind w:left="720"/>
        <w:jc w:val="both"/>
        <w:rPr>
          <w:b/>
          <w:color w:val="000000" w:themeColor="text1"/>
          <w:sz w:val="20"/>
          <w:szCs w:val="20"/>
          <w:u w:val="single"/>
        </w:rPr>
      </w:pPr>
    </w:p>
    <w:p w14:paraId="6D6D3B1B" w14:textId="2B39C17B" w:rsidR="00942182" w:rsidRDefault="00942182" w:rsidP="00942182">
      <w:pPr>
        <w:pStyle w:val="Default"/>
        <w:numPr>
          <w:ilvl w:val="0"/>
          <w:numId w:val="26"/>
        </w:numPr>
        <w:jc w:val="both"/>
        <w:rPr>
          <w:color w:val="000000" w:themeColor="text1"/>
          <w:sz w:val="20"/>
          <w:szCs w:val="20"/>
        </w:rPr>
      </w:pPr>
      <w:r w:rsidRPr="00942182">
        <w:rPr>
          <w:color w:val="000000" w:themeColor="text1"/>
        </w:rPr>
        <w:t>Para el parágrafo transitorio del artículo 2 del proyecto de Ley proponen incluir:</w:t>
      </w:r>
      <w:r w:rsidRPr="00942182">
        <w:rPr>
          <w:b/>
          <w:color w:val="000000" w:themeColor="text1"/>
          <w:sz w:val="20"/>
          <w:szCs w:val="20"/>
        </w:rPr>
        <w:t xml:space="preserve"> </w:t>
      </w:r>
      <w:r w:rsidRPr="00942182">
        <w:rPr>
          <w:color w:val="000000" w:themeColor="text1"/>
          <w:sz w:val="20"/>
          <w:szCs w:val="20"/>
        </w:rPr>
        <w:t xml:space="preserve">“El gobierno nacional, dentro del año siguiente a la promulgación de la presenta ley, definirá mediante decreto, la entidad del orden nacional o territorial responsable del traslado, almacenamiento, preservación, depósito, cuidado, y </w:t>
      </w:r>
      <w:r w:rsidRPr="00942182">
        <w:rPr>
          <w:b/>
          <w:color w:val="000000" w:themeColor="text1"/>
          <w:sz w:val="20"/>
          <w:szCs w:val="20"/>
          <w:u w:val="single"/>
        </w:rPr>
        <w:t>habilitación según el caso</w:t>
      </w:r>
      <w:r w:rsidRPr="00942182">
        <w:rPr>
          <w:color w:val="000000" w:themeColor="text1"/>
          <w:sz w:val="20"/>
          <w:szCs w:val="20"/>
        </w:rPr>
        <w:t xml:space="preserve"> de los bienes incautados por las autoridades y la asignación de los recursos para tal fin, de conformidad co</w:t>
      </w:r>
      <w:r>
        <w:rPr>
          <w:color w:val="000000" w:themeColor="text1"/>
          <w:sz w:val="20"/>
          <w:szCs w:val="20"/>
        </w:rPr>
        <w:t xml:space="preserve">n el régimen de Policía vigente. (…)”. </w:t>
      </w:r>
      <w:r w:rsidRPr="00942182">
        <w:rPr>
          <w:color w:val="000000" w:themeColor="text1"/>
          <w:sz w:val="20"/>
          <w:szCs w:val="20"/>
        </w:rPr>
        <w:t xml:space="preserve">“(…) </w:t>
      </w:r>
      <w:r w:rsidRPr="00942182">
        <w:rPr>
          <w:sz w:val="20"/>
          <w:szCs w:val="20"/>
        </w:rPr>
        <w:t xml:space="preserve">El Ministerio de Tecnologías de la Información y las Comunicaciones, en un plazo de 3 meses a partir de la promulgación de </w:t>
      </w:r>
      <w:r w:rsidRPr="00942182">
        <w:rPr>
          <w:sz w:val="20"/>
          <w:szCs w:val="20"/>
        </w:rPr>
        <w:lastRenderedPageBreak/>
        <w:t xml:space="preserve">la presente ley, determinará la dependencia que se encargará de recibir, almacenar, </w:t>
      </w:r>
      <w:r w:rsidRPr="00942182">
        <w:rPr>
          <w:b/>
          <w:sz w:val="20"/>
          <w:szCs w:val="20"/>
          <w:u w:val="single"/>
        </w:rPr>
        <w:t>solicitar el desbloqueo del IMEI en aquellos casos que sea aplicable</w:t>
      </w:r>
      <w:r w:rsidRPr="00942182">
        <w:rPr>
          <w:sz w:val="20"/>
          <w:szCs w:val="20"/>
        </w:rPr>
        <w:t xml:space="preserve"> y distribuir los equipos terminales móviles, computadores y tabletas incautados por la Policía Nacional</w:t>
      </w:r>
      <w:r>
        <w:rPr>
          <w:sz w:val="20"/>
          <w:szCs w:val="20"/>
        </w:rPr>
        <w:t xml:space="preserve">; (…)”. </w:t>
      </w:r>
    </w:p>
    <w:p w14:paraId="3F8AB372" w14:textId="00AC2DD0" w:rsidR="00942182" w:rsidRDefault="00942182" w:rsidP="00942182">
      <w:pPr>
        <w:pStyle w:val="Prrafodelista"/>
        <w:rPr>
          <w:color w:val="000000" w:themeColor="text1"/>
          <w:sz w:val="20"/>
          <w:szCs w:val="20"/>
        </w:rPr>
      </w:pPr>
    </w:p>
    <w:p w14:paraId="1E6760F7" w14:textId="6B35BD67" w:rsidR="000C5E0D" w:rsidRPr="00942182" w:rsidRDefault="000C5E0D" w:rsidP="00972DAC">
      <w:pPr>
        <w:pStyle w:val="NormalWeb"/>
        <w:numPr>
          <w:ilvl w:val="0"/>
          <w:numId w:val="27"/>
        </w:numPr>
        <w:spacing w:line="270" w:lineRule="atLeast"/>
        <w:jc w:val="both"/>
        <w:rPr>
          <w:rFonts w:ascii="Arial" w:eastAsia="Arial" w:hAnsi="Arial" w:cs="Arial"/>
          <w:b/>
          <w:bCs/>
          <w:color w:val="000000" w:themeColor="text1"/>
          <w:sz w:val="22"/>
          <w:szCs w:val="22"/>
          <w:lang w:bidi="es-CO"/>
        </w:rPr>
      </w:pPr>
      <w:r w:rsidRPr="00942182">
        <w:rPr>
          <w:rFonts w:ascii="Arial" w:eastAsia="Arial" w:hAnsi="Arial" w:cs="Arial"/>
          <w:b/>
          <w:bCs/>
          <w:color w:val="000000" w:themeColor="text1"/>
          <w:lang w:bidi="es-CO"/>
        </w:rPr>
        <w:t>BIBLIOGRAFÍA</w:t>
      </w:r>
      <w:r w:rsidR="008F1718" w:rsidRPr="00942182">
        <w:rPr>
          <w:rFonts w:ascii="Arial" w:eastAsia="Arial" w:hAnsi="Arial" w:cs="Arial"/>
          <w:b/>
          <w:bCs/>
          <w:color w:val="000000" w:themeColor="text1"/>
          <w:lang w:bidi="es-CO"/>
        </w:rPr>
        <w:t>/ FUENTES DE LA INFORMACIÓN</w:t>
      </w:r>
    </w:p>
    <w:p w14:paraId="7EFF9BA0" w14:textId="77777777" w:rsidR="000C5E0D" w:rsidRPr="00942182" w:rsidRDefault="000C5E0D" w:rsidP="000C5E0D">
      <w:pPr>
        <w:spacing w:line="276" w:lineRule="auto"/>
        <w:jc w:val="both"/>
        <w:rPr>
          <w:rFonts w:ascii="Arial" w:hAnsi="Arial" w:cs="Arial"/>
          <w:color w:val="000000" w:themeColor="text1"/>
        </w:rPr>
      </w:pPr>
      <w:r w:rsidRPr="00942182">
        <w:rPr>
          <w:rFonts w:ascii="Arial" w:hAnsi="Arial" w:cs="Arial"/>
          <w:color w:val="000000" w:themeColor="text1"/>
        </w:rPr>
        <w:t>-Constitución Política de Colombia.</w:t>
      </w:r>
    </w:p>
    <w:p w14:paraId="2F02364C" w14:textId="77777777" w:rsidR="000C5E0D" w:rsidRPr="00942182" w:rsidRDefault="000C5E0D" w:rsidP="000C5E0D">
      <w:pPr>
        <w:spacing w:line="276" w:lineRule="auto"/>
        <w:jc w:val="both"/>
        <w:rPr>
          <w:rFonts w:ascii="Arial" w:hAnsi="Arial" w:cs="Arial"/>
          <w:color w:val="000000" w:themeColor="text1"/>
        </w:rPr>
      </w:pPr>
      <w:r w:rsidRPr="00942182">
        <w:rPr>
          <w:rFonts w:ascii="Arial" w:hAnsi="Arial" w:cs="Arial"/>
          <w:color w:val="000000" w:themeColor="text1"/>
        </w:rPr>
        <w:t xml:space="preserve">-Leyes: Ley 1801 de 2016, Ley 1672 de 2013 y Ley 906 de 2004. </w:t>
      </w:r>
    </w:p>
    <w:p w14:paraId="02E9CE1D" w14:textId="77777777" w:rsidR="000C5E0D" w:rsidRPr="00942182" w:rsidRDefault="000C5E0D" w:rsidP="000C5E0D">
      <w:pPr>
        <w:spacing w:line="276" w:lineRule="auto"/>
        <w:jc w:val="both"/>
        <w:rPr>
          <w:rFonts w:ascii="Arial" w:hAnsi="Arial" w:cs="Arial"/>
          <w:color w:val="000000" w:themeColor="text1"/>
        </w:rPr>
      </w:pPr>
      <w:r w:rsidRPr="00942182">
        <w:rPr>
          <w:rFonts w:ascii="Arial" w:hAnsi="Arial" w:cs="Arial"/>
          <w:color w:val="000000" w:themeColor="text1"/>
        </w:rPr>
        <w:t xml:space="preserve">-Decretos y Resoluciones: Resolución Compilatoria 5050 de 2016 de la CRC; Resolución 0002002 de 2017 y 0002788 de 2017 del </w:t>
      </w:r>
      <w:proofErr w:type="spellStart"/>
      <w:r w:rsidRPr="00942182">
        <w:rPr>
          <w:rFonts w:ascii="Arial" w:hAnsi="Arial" w:cs="Arial"/>
          <w:color w:val="000000" w:themeColor="text1"/>
        </w:rPr>
        <w:t>MinTic</w:t>
      </w:r>
      <w:proofErr w:type="spellEnd"/>
      <w:r w:rsidRPr="00942182">
        <w:rPr>
          <w:rFonts w:ascii="Arial" w:hAnsi="Arial" w:cs="Arial"/>
          <w:color w:val="000000" w:themeColor="text1"/>
        </w:rPr>
        <w:t xml:space="preserve">, Decreto 2324 de 2000.  </w:t>
      </w:r>
    </w:p>
    <w:p w14:paraId="5E94F378" w14:textId="77777777" w:rsidR="000C5E0D" w:rsidRPr="00942182" w:rsidRDefault="000C5E0D" w:rsidP="000C5E0D">
      <w:pPr>
        <w:autoSpaceDE w:val="0"/>
        <w:autoSpaceDN w:val="0"/>
        <w:adjustRightInd w:val="0"/>
        <w:spacing w:after="0" w:line="276" w:lineRule="auto"/>
        <w:jc w:val="both"/>
        <w:rPr>
          <w:rFonts w:ascii="Arial" w:hAnsi="Arial" w:cs="Arial"/>
          <w:color w:val="000000" w:themeColor="text1"/>
        </w:rPr>
      </w:pPr>
      <w:r w:rsidRPr="00942182">
        <w:rPr>
          <w:rFonts w:ascii="Arial" w:hAnsi="Arial" w:cs="Arial"/>
          <w:color w:val="000000" w:themeColor="text1"/>
        </w:rPr>
        <w:t>-</w:t>
      </w:r>
      <w:proofErr w:type="spellStart"/>
      <w:r w:rsidRPr="00942182">
        <w:rPr>
          <w:rFonts w:ascii="Arial" w:hAnsi="Arial" w:cs="Arial"/>
          <w:color w:val="000000" w:themeColor="text1"/>
        </w:rPr>
        <w:t>Conpes</w:t>
      </w:r>
      <w:proofErr w:type="spellEnd"/>
      <w:r w:rsidRPr="00942182">
        <w:rPr>
          <w:rFonts w:ascii="Arial" w:hAnsi="Arial" w:cs="Arial"/>
          <w:color w:val="000000" w:themeColor="text1"/>
        </w:rPr>
        <w:t xml:space="preserve"> 3988 de 2020: Tecnologías para aprender: política nacional para impulsar la innovación en las prácticas educativas a través de las tecnologías digitales. </w:t>
      </w:r>
    </w:p>
    <w:p w14:paraId="134D20A2" w14:textId="77777777" w:rsidR="000C5E0D" w:rsidRPr="00942182" w:rsidRDefault="000C5E0D" w:rsidP="000C5E0D">
      <w:pPr>
        <w:autoSpaceDE w:val="0"/>
        <w:autoSpaceDN w:val="0"/>
        <w:adjustRightInd w:val="0"/>
        <w:spacing w:after="0" w:line="276" w:lineRule="auto"/>
        <w:jc w:val="both"/>
        <w:rPr>
          <w:rFonts w:ascii="Arial" w:hAnsi="Arial" w:cs="Arial"/>
          <w:color w:val="000000" w:themeColor="text1"/>
        </w:rPr>
      </w:pPr>
    </w:p>
    <w:p w14:paraId="10E9AFC3" w14:textId="77777777" w:rsidR="000C5E0D" w:rsidRPr="00942182" w:rsidRDefault="000C5E0D" w:rsidP="000C5E0D">
      <w:pPr>
        <w:shd w:val="clear" w:color="auto" w:fill="FFFFFF"/>
        <w:jc w:val="both"/>
        <w:rPr>
          <w:rFonts w:ascii="Arial" w:eastAsia="Times New Roman" w:hAnsi="Arial" w:cs="Arial"/>
          <w:color w:val="000000" w:themeColor="text1"/>
          <w:lang w:eastAsia="es-CO"/>
        </w:rPr>
      </w:pPr>
      <w:r w:rsidRPr="00942182">
        <w:rPr>
          <w:rFonts w:ascii="Arial" w:hAnsi="Arial" w:cs="Arial"/>
          <w:color w:val="000000" w:themeColor="text1"/>
        </w:rPr>
        <w:t xml:space="preserve">Sentencias: </w:t>
      </w:r>
      <w:r w:rsidRPr="00942182">
        <w:rPr>
          <w:rFonts w:ascii="Arial" w:eastAsia="Times New Roman" w:hAnsi="Arial" w:cs="Arial"/>
          <w:bCs/>
          <w:color w:val="000000" w:themeColor="text1"/>
          <w:lang w:eastAsia="es-CO"/>
        </w:rPr>
        <w:t xml:space="preserve">Sentencia T-1139/04, </w:t>
      </w:r>
      <w:r w:rsidRPr="00942182">
        <w:rPr>
          <w:rFonts w:ascii="Arial" w:hAnsi="Arial" w:cs="Arial"/>
          <w:color w:val="000000" w:themeColor="text1"/>
        </w:rPr>
        <w:t xml:space="preserve">Sentencia C-782/12 de la corte Constitucional, </w:t>
      </w:r>
      <w:r w:rsidRPr="00942182">
        <w:rPr>
          <w:rFonts w:ascii="Arial" w:eastAsia="Arial" w:hAnsi="Arial" w:cs="Arial"/>
          <w:color w:val="000000" w:themeColor="text1"/>
        </w:rPr>
        <w:t>Sentencia T-743 del 23 de octubre de 2013</w:t>
      </w:r>
    </w:p>
    <w:p w14:paraId="70087533" w14:textId="77777777" w:rsidR="000C5E0D" w:rsidRPr="00942182" w:rsidRDefault="000C5E0D" w:rsidP="000C5E0D">
      <w:pPr>
        <w:spacing w:line="276" w:lineRule="auto"/>
        <w:jc w:val="both"/>
        <w:rPr>
          <w:rFonts w:ascii="Arial" w:hAnsi="Arial" w:cs="Arial"/>
          <w:color w:val="000000" w:themeColor="text1"/>
        </w:rPr>
      </w:pPr>
      <w:r w:rsidRPr="00942182">
        <w:rPr>
          <w:rFonts w:ascii="Arial" w:hAnsi="Arial" w:cs="Arial"/>
          <w:color w:val="000000" w:themeColor="text1"/>
        </w:rPr>
        <w:t xml:space="preserve">- Páginas Web, disponibles en: </w:t>
      </w:r>
    </w:p>
    <w:p w14:paraId="0F85098F" w14:textId="77777777" w:rsidR="000C5E0D" w:rsidRPr="00942182" w:rsidRDefault="000C5E0D" w:rsidP="000C5E0D">
      <w:pPr>
        <w:autoSpaceDE w:val="0"/>
        <w:autoSpaceDN w:val="0"/>
        <w:adjustRightInd w:val="0"/>
        <w:spacing w:after="0" w:line="240" w:lineRule="auto"/>
        <w:rPr>
          <w:rFonts w:ascii="Arial" w:hAnsi="Arial" w:cs="Arial"/>
          <w:color w:val="000000" w:themeColor="text1"/>
        </w:rPr>
      </w:pPr>
      <w:r w:rsidRPr="00942182">
        <w:rPr>
          <w:rFonts w:ascii="Arial" w:hAnsi="Arial" w:cs="Arial"/>
          <w:color w:val="000000" w:themeColor="text1"/>
        </w:rPr>
        <w:t xml:space="preserve">https://www.crcom.gov.co/uploads/images/files/Documento%20Resultados%20AIN.pdf </w:t>
      </w:r>
    </w:p>
    <w:p w14:paraId="7DCC794E" w14:textId="47B3F63D" w:rsidR="000C5E0D" w:rsidRDefault="00613AFE" w:rsidP="000C5E0D">
      <w:pPr>
        <w:spacing w:line="276" w:lineRule="auto"/>
        <w:jc w:val="both"/>
        <w:rPr>
          <w:rFonts w:ascii="Arial" w:hAnsi="Arial" w:cs="Arial"/>
          <w:color w:val="000000" w:themeColor="text1"/>
        </w:rPr>
      </w:pPr>
      <w:hyperlink r:id="rId11" w:history="1">
        <w:r w:rsidR="000C5E0D" w:rsidRPr="00942182">
          <w:rPr>
            <w:rFonts w:ascii="Arial" w:hAnsi="Arial" w:cs="Arial"/>
            <w:color w:val="000000" w:themeColor="text1"/>
          </w:rPr>
          <w:t>https://www.semana.com/educacion/articulo/como-frenar-la-desercion/202100/</w:t>
        </w:r>
      </w:hyperlink>
    </w:p>
    <w:p w14:paraId="5DFA5E05" w14:textId="3ABFF3EC" w:rsidR="0024131D" w:rsidRPr="00942182" w:rsidRDefault="0024131D" w:rsidP="000C5E0D">
      <w:pPr>
        <w:spacing w:line="276" w:lineRule="auto"/>
        <w:jc w:val="both"/>
        <w:rPr>
          <w:rFonts w:ascii="Arial" w:hAnsi="Arial" w:cs="Arial"/>
          <w:color w:val="000000" w:themeColor="text1"/>
        </w:rPr>
      </w:pPr>
      <w:r w:rsidRPr="0024131D">
        <w:rPr>
          <w:rFonts w:ascii="Arial" w:hAnsi="Arial" w:cs="Arial"/>
          <w:color w:val="000000" w:themeColor="text1"/>
        </w:rPr>
        <w:t>https://www.elespectador.com/educacion/lo-que-no-revelan-las-cifras-de-inasistencia-escolar-del-dane/</w:t>
      </w:r>
    </w:p>
    <w:p w14:paraId="285694AE" w14:textId="77777777" w:rsidR="000C5E0D" w:rsidRPr="00942182" w:rsidRDefault="00613AFE" w:rsidP="000C5E0D">
      <w:pPr>
        <w:spacing w:line="276" w:lineRule="auto"/>
        <w:jc w:val="both"/>
        <w:rPr>
          <w:rFonts w:ascii="Arial" w:hAnsi="Arial" w:cs="Arial"/>
          <w:color w:val="000000" w:themeColor="text1"/>
        </w:rPr>
      </w:pPr>
      <w:hyperlink r:id="rId12" w:history="1">
        <w:r w:rsidR="000C5E0D" w:rsidRPr="00942182">
          <w:rPr>
            <w:rFonts w:ascii="Arial" w:hAnsi="Arial" w:cs="Arial"/>
            <w:color w:val="000000" w:themeColor="text1"/>
          </w:rPr>
          <w:t>https://cortesuprema.gov.co/corte/wp-content/uploads/relatorias/pe/spa/COMISO%20PROCEDENCIA.pdf</w:t>
        </w:r>
      </w:hyperlink>
    </w:p>
    <w:p w14:paraId="1C92AE0E" w14:textId="77777777" w:rsidR="000C5E0D" w:rsidRPr="00942182" w:rsidRDefault="00613AFE" w:rsidP="000C5E0D">
      <w:pPr>
        <w:spacing w:line="276" w:lineRule="auto"/>
        <w:jc w:val="both"/>
        <w:rPr>
          <w:rFonts w:ascii="Arial" w:hAnsi="Arial" w:cs="Arial"/>
          <w:color w:val="000000" w:themeColor="text1"/>
        </w:rPr>
      </w:pPr>
      <w:hyperlink r:id="rId13" w:history="1">
        <w:r w:rsidR="000C5E0D" w:rsidRPr="00942182">
          <w:rPr>
            <w:rFonts w:ascii="Arial" w:hAnsi="Arial" w:cs="Arial"/>
            <w:color w:val="000000" w:themeColor="text1"/>
          </w:rPr>
          <w:t>https://www.mineducacion.gov.co/portal/salaprensa/Noticias/401634:Trabajamos-en-equipo-por-prevenir-y-mitigar-los-impactos-del-COVID-19-en-la-desercion-en-educacion-Preescolar-Basica-Media-y-Superior</w:t>
        </w:r>
      </w:hyperlink>
    </w:p>
    <w:p w14:paraId="422C1691" w14:textId="77777777" w:rsidR="000C5E0D" w:rsidRPr="00942182" w:rsidRDefault="00613AFE" w:rsidP="000C5E0D">
      <w:pPr>
        <w:spacing w:line="276" w:lineRule="auto"/>
        <w:jc w:val="both"/>
        <w:rPr>
          <w:rFonts w:ascii="Arial" w:hAnsi="Arial" w:cs="Arial"/>
          <w:color w:val="000000" w:themeColor="text1"/>
        </w:rPr>
      </w:pPr>
      <w:hyperlink r:id="rId14" w:history="1">
        <w:r w:rsidR="000C5E0D" w:rsidRPr="00942182">
          <w:rPr>
            <w:rFonts w:ascii="Arial" w:hAnsi="Arial" w:cs="Arial"/>
            <w:color w:val="000000" w:themeColor="text1"/>
          </w:rPr>
          <w:t>https://www.crcom.gov.co/recursos_user/Normatividad/conceptos_2021/2021504505.pdf</w:t>
        </w:r>
      </w:hyperlink>
    </w:p>
    <w:p w14:paraId="306A9D75" w14:textId="77777777" w:rsidR="000C5E0D" w:rsidRPr="00942182" w:rsidRDefault="00613AFE" w:rsidP="000C5E0D">
      <w:pPr>
        <w:rPr>
          <w:rFonts w:ascii="Arial" w:hAnsi="Arial" w:cs="Arial"/>
          <w:color w:val="000000" w:themeColor="text1"/>
        </w:rPr>
      </w:pPr>
      <w:hyperlink r:id="rId15" w:anchor=":~:text=En%20los%20%C3%BAltimos%2017%20meses,ellas%20integrantes%20de%20redes%20criminales" w:history="1">
        <w:r w:rsidR="000C5E0D" w:rsidRPr="00942182">
          <w:rPr>
            <w:rFonts w:ascii="Arial" w:hAnsi="Arial" w:cs="Arial"/>
            <w:color w:val="000000" w:themeColor="text1"/>
          </w:rPr>
          <w:t>https://www.elnuevosiglo.com.co/articulos/06-2020-al-diario-roban-323-celulares-en-el-pais#:~:text=En%20los%20%C3%BAltimos%2017%20meses,ellas%20integrantes%20de%20redes%20criminales</w:t>
        </w:r>
      </w:hyperlink>
      <w:r w:rsidR="000C5E0D" w:rsidRPr="00942182">
        <w:rPr>
          <w:rFonts w:ascii="Arial" w:hAnsi="Arial" w:cs="Arial"/>
          <w:color w:val="000000" w:themeColor="text1"/>
        </w:rPr>
        <w:t>.</w:t>
      </w:r>
    </w:p>
    <w:p w14:paraId="052750BF" w14:textId="77777777" w:rsidR="000C5E0D" w:rsidRPr="00942182" w:rsidRDefault="00613AFE" w:rsidP="000C5E0D">
      <w:pPr>
        <w:rPr>
          <w:rFonts w:ascii="Arial" w:hAnsi="Arial" w:cs="Arial"/>
          <w:color w:val="000000" w:themeColor="text1"/>
        </w:rPr>
      </w:pPr>
      <w:hyperlink r:id="rId16" w:history="1">
        <w:r w:rsidR="000C5E0D" w:rsidRPr="00942182">
          <w:rPr>
            <w:rFonts w:ascii="Arial" w:hAnsi="Arial" w:cs="Arial"/>
            <w:color w:val="000000" w:themeColor="text1"/>
          </w:rPr>
          <w:t>https://www.crcom.gov.co/uploads/images/files/Documento%20Resultados%20AIN.pdf</w:t>
        </w:r>
      </w:hyperlink>
    </w:p>
    <w:p w14:paraId="50516E8D" w14:textId="77777777" w:rsidR="000C5E0D" w:rsidRPr="00942182" w:rsidRDefault="00613AFE" w:rsidP="000C5E0D">
      <w:pPr>
        <w:rPr>
          <w:rFonts w:ascii="Arial" w:hAnsi="Arial" w:cs="Arial"/>
          <w:color w:val="000000" w:themeColor="text1"/>
        </w:rPr>
      </w:pPr>
      <w:hyperlink r:id="rId17" w:history="1">
        <w:r w:rsidR="000C5E0D" w:rsidRPr="00942182">
          <w:rPr>
            <w:rFonts w:ascii="Arial" w:hAnsi="Arial" w:cs="Arial"/>
            <w:color w:val="000000" w:themeColor="text1"/>
          </w:rPr>
          <w:t>https://www.eltiempo.com/justicia/delitos/sigue-creciendo-el-robo-de-celulares-este-ano-en-colombia-454868</w:t>
        </w:r>
      </w:hyperlink>
    </w:p>
    <w:p w14:paraId="5F0AF5C8" w14:textId="77777777" w:rsidR="000C5E0D" w:rsidRPr="00942182" w:rsidRDefault="00613AFE" w:rsidP="000C5E0D">
      <w:pPr>
        <w:rPr>
          <w:rFonts w:ascii="Arial" w:hAnsi="Arial" w:cs="Arial"/>
          <w:color w:val="000000" w:themeColor="text1"/>
        </w:rPr>
      </w:pPr>
      <w:hyperlink r:id="rId18" w:history="1">
        <w:r w:rsidR="000C5E0D" w:rsidRPr="00942182">
          <w:rPr>
            <w:rFonts w:ascii="Arial" w:hAnsi="Arial" w:cs="Arial"/>
            <w:color w:val="000000" w:themeColor="text1"/>
          </w:rPr>
          <w:t>https://www.infobae.com/america/colombia/2020/12/29/fiscalia-reporta-mas-de-295-mil-hurtos-en-colombia-en-el-2020/</w:t>
        </w:r>
      </w:hyperlink>
    </w:p>
    <w:p w14:paraId="4283DC56" w14:textId="77777777" w:rsidR="000C5E0D" w:rsidRPr="00942182" w:rsidRDefault="000C5E0D" w:rsidP="000C5E0D">
      <w:pPr>
        <w:rPr>
          <w:rFonts w:ascii="Arial" w:hAnsi="Arial" w:cs="Arial"/>
          <w:color w:val="000000" w:themeColor="text1"/>
        </w:rPr>
      </w:pPr>
      <w:r w:rsidRPr="00942182">
        <w:rPr>
          <w:rFonts w:ascii="Arial" w:hAnsi="Arial" w:cs="Arial"/>
          <w:color w:val="000000" w:themeColor="text1"/>
        </w:rPr>
        <w:lastRenderedPageBreak/>
        <w:t>https://www.rds.org.co/es/novedades/basura-electronica-en-colombia-falta-de-cultura-y-centros-de-reciclaje</w:t>
      </w:r>
    </w:p>
    <w:p w14:paraId="57A8B18C" w14:textId="77777777" w:rsidR="000C5E0D" w:rsidRPr="00942182" w:rsidRDefault="00613AFE" w:rsidP="000C5E0D">
      <w:pPr>
        <w:rPr>
          <w:rFonts w:ascii="Arial" w:hAnsi="Arial" w:cs="Arial"/>
          <w:color w:val="000000" w:themeColor="text1"/>
        </w:rPr>
      </w:pPr>
      <w:hyperlink r:id="rId19" w:history="1">
        <w:r w:rsidR="000C5E0D" w:rsidRPr="00942182">
          <w:rPr>
            <w:rFonts w:ascii="Arial" w:hAnsi="Arial" w:cs="Arial"/>
            <w:color w:val="000000" w:themeColor="text1"/>
          </w:rPr>
          <w:t>https://www.minambiente.gov.co/index.php/asuntos-ambientales-sectorial-y-urbana/gestion-integral-de-residuos-de-aparatos-electricos-y-electronicos-raee</w:t>
        </w:r>
      </w:hyperlink>
    </w:p>
    <w:p w14:paraId="7DB02DAF" w14:textId="77777777" w:rsidR="000C5E0D" w:rsidRPr="00942182" w:rsidRDefault="000C5E0D" w:rsidP="002003A2">
      <w:pPr>
        <w:jc w:val="both"/>
        <w:rPr>
          <w:rFonts w:ascii="Arial" w:hAnsi="Arial" w:cs="Arial"/>
          <w:color w:val="000000" w:themeColor="text1"/>
        </w:rPr>
      </w:pPr>
      <w:r w:rsidRPr="00942182">
        <w:rPr>
          <w:rFonts w:ascii="Arial" w:hAnsi="Arial" w:cs="Arial"/>
          <w:color w:val="000000" w:themeColor="text1"/>
        </w:rPr>
        <w:t>https://www.larepublica.co/responsabilidad-social/se-generan-130000-toneladas-de-residuos-electronicos-al-ano-2773068</w:t>
      </w:r>
    </w:p>
    <w:p w14:paraId="3F0E307F" w14:textId="5D81E9FB" w:rsidR="000C5E0D" w:rsidRPr="00942182" w:rsidRDefault="00613AFE" w:rsidP="002003A2">
      <w:pPr>
        <w:spacing w:line="276" w:lineRule="auto"/>
        <w:jc w:val="both"/>
        <w:rPr>
          <w:rFonts w:ascii="Arial" w:hAnsi="Arial" w:cs="Arial"/>
          <w:color w:val="000000" w:themeColor="text1"/>
        </w:rPr>
      </w:pPr>
      <w:hyperlink r:id="rId20" w:history="1">
        <w:r w:rsidR="002003A2" w:rsidRPr="00942182">
          <w:rPr>
            <w:rFonts w:ascii="Arial" w:hAnsi="Arial" w:cs="Arial"/>
            <w:color w:val="000000" w:themeColor="text1"/>
          </w:rPr>
          <w:t>https://noticias.caracoltv.com/bogota/miles-de-celulares-robados-y-recuperados-estan-en-estaciones-de-policia-como-reclamarlos</w:t>
        </w:r>
      </w:hyperlink>
    </w:p>
    <w:p w14:paraId="2A7DF24C" w14:textId="69407279" w:rsidR="002003A2" w:rsidRDefault="00613AFE" w:rsidP="002003A2">
      <w:pPr>
        <w:spacing w:line="276" w:lineRule="auto"/>
        <w:jc w:val="both"/>
        <w:rPr>
          <w:rFonts w:ascii="Arial" w:hAnsi="Arial" w:cs="Arial"/>
          <w:color w:val="000000" w:themeColor="text1"/>
        </w:rPr>
      </w:pPr>
      <w:hyperlink r:id="rId21" w:history="1">
        <w:r w:rsidR="00942182" w:rsidRPr="002354F4">
          <w:rPr>
            <w:rStyle w:val="Hipervnculo"/>
            <w:rFonts w:ascii="Arial" w:hAnsi="Arial" w:cs="Arial"/>
          </w:rPr>
          <w:t>https://noticias.caracoltv.com/bogota/ley-de-seguridad-ciudadana-no-sirvio-mayoria-de-ladrones-de-celulares-sigue-quedando-en-libertad</w:t>
        </w:r>
      </w:hyperlink>
    </w:p>
    <w:p w14:paraId="6C0F39B5" w14:textId="1F25B50A" w:rsidR="00942182" w:rsidRDefault="00942182" w:rsidP="002003A2">
      <w:pPr>
        <w:spacing w:line="276" w:lineRule="auto"/>
        <w:jc w:val="both"/>
        <w:rPr>
          <w:rFonts w:ascii="Arial" w:hAnsi="Arial" w:cs="Arial"/>
          <w:color w:val="000000" w:themeColor="text1"/>
        </w:rPr>
      </w:pPr>
    </w:p>
    <w:p w14:paraId="64EFEF15" w14:textId="52D8A595" w:rsidR="002003A2" w:rsidRPr="00942182" w:rsidRDefault="002003A2" w:rsidP="00600DC5">
      <w:pPr>
        <w:pStyle w:val="Ttulo1"/>
        <w:numPr>
          <w:ilvl w:val="0"/>
          <w:numId w:val="27"/>
        </w:numPr>
        <w:tabs>
          <w:tab w:val="left" w:pos="889"/>
          <w:tab w:val="left" w:pos="890"/>
          <w:tab w:val="left" w:pos="8789"/>
        </w:tabs>
        <w:autoSpaceDE w:val="0"/>
        <w:autoSpaceDN w:val="0"/>
        <w:spacing w:before="72"/>
        <w:jc w:val="both"/>
        <w:rPr>
          <w:color w:val="000000" w:themeColor="text1"/>
        </w:rPr>
      </w:pPr>
      <w:r w:rsidRPr="00942182">
        <w:rPr>
          <w:color w:val="000000" w:themeColor="text1"/>
        </w:rPr>
        <w:t>PROPOSICIÓN.</w:t>
      </w:r>
    </w:p>
    <w:p w14:paraId="5C551E11" w14:textId="77777777" w:rsidR="00B453CE" w:rsidRPr="00942182" w:rsidRDefault="00B453CE" w:rsidP="00B453CE">
      <w:pPr>
        <w:pStyle w:val="Ttulo1"/>
        <w:tabs>
          <w:tab w:val="left" w:pos="889"/>
          <w:tab w:val="left" w:pos="890"/>
          <w:tab w:val="left" w:pos="8789"/>
        </w:tabs>
        <w:autoSpaceDE w:val="0"/>
        <w:autoSpaceDN w:val="0"/>
        <w:spacing w:before="72"/>
        <w:rPr>
          <w:color w:val="000000" w:themeColor="text1"/>
        </w:rPr>
      </w:pPr>
    </w:p>
    <w:p w14:paraId="4970E39A" w14:textId="5EEDDD5D" w:rsidR="002003A2" w:rsidRPr="00942182" w:rsidRDefault="002003A2" w:rsidP="002003A2">
      <w:pPr>
        <w:pStyle w:val="Ttulo1"/>
        <w:tabs>
          <w:tab w:val="left" w:pos="889"/>
          <w:tab w:val="left" w:pos="890"/>
          <w:tab w:val="left" w:pos="8789"/>
        </w:tabs>
        <w:autoSpaceDE w:val="0"/>
        <w:autoSpaceDN w:val="0"/>
        <w:spacing w:before="72"/>
        <w:ind w:left="0"/>
        <w:jc w:val="both"/>
        <w:rPr>
          <w:i/>
          <w:color w:val="000000" w:themeColor="text1"/>
        </w:rPr>
      </w:pPr>
      <w:r w:rsidRPr="00942182">
        <w:rPr>
          <w:b w:val="0"/>
          <w:color w:val="000000" w:themeColor="text1"/>
        </w:rPr>
        <w:t xml:space="preserve">Con base en las anteriores consideraciones, se presenta ponencia positiva, y se solicita muy comedidamente a la </w:t>
      </w:r>
      <w:r w:rsidR="000D5C15" w:rsidRPr="00942182">
        <w:rPr>
          <w:b w:val="0"/>
          <w:color w:val="000000" w:themeColor="text1"/>
        </w:rPr>
        <w:t xml:space="preserve">Plenaria de la </w:t>
      </w:r>
      <w:r w:rsidRPr="00942182">
        <w:rPr>
          <w:b w:val="0"/>
          <w:color w:val="000000" w:themeColor="text1"/>
        </w:rPr>
        <w:t>Cáma</w:t>
      </w:r>
      <w:r w:rsidR="000D5C15" w:rsidRPr="00942182">
        <w:rPr>
          <w:b w:val="0"/>
          <w:color w:val="000000" w:themeColor="text1"/>
        </w:rPr>
        <w:t>ra de Representantes, dar segundo</w:t>
      </w:r>
      <w:r w:rsidRPr="00942182">
        <w:rPr>
          <w:b w:val="0"/>
          <w:color w:val="000000" w:themeColor="text1"/>
        </w:rPr>
        <w:t xml:space="preserve"> debate al Proyecto</w:t>
      </w:r>
      <w:r w:rsidR="00D9374C" w:rsidRPr="00942182">
        <w:rPr>
          <w:b w:val="0"/>
          <w:color w:val="000000" w:themeColor="text1"/>
        </w:rPr>
        <w:t xml:space="preserve"> de Ley No. 438 de 2022 Cámara </w:t>
      </w:r>
      <w:r w:rsidRPr="00942182">
        <w:rPr>
          <w:b w:val="0"/>
          <w:color w:val="000000" w:themeColor="text1"/>
        </w:rPr>
        <w:t>“Por medio del cual se modifican las Leyes 1801 de 2016 y 1672 de 2013; y se dictan otras disposiciones” o “Ley de Recuperación de tecnología para la niñez”</w:t>
      </w:r>
      <w:r w:rsidRPr="00942182">
        <w:rPr>
          <w:i/>
          <w:color w:val="000000" w:themeColor="text1"/>
        </w:rPr>
        <w:t>.</w:t>
      </w:r>
    </w:p>
    <w:p w14:paraId="048D9497" w14:textId="0AD86AEF" w:rsidR="00215075" w:rsidRPr="00942182" w:rsidRDefault="00215075" w:rsidP="00F67352">
      <w:pPr>
        <w:spacing w:line="276" w:lineRule="auto"/>
        <w:jc w:val="center"/>
        <w:rPr>
          <w:rFonts w:ascii="Arial" w:hAnsi="Arial" w:cs="Arial"/>
          <w:b/>
          <w:color w:val="000000" w:themeColor="text1"/>
          <w:sz w:val="24"/>
          <w:szCs w:val="24"/>
        </w:rPr>
      </w:pPr>
    </w:p>
    <w:p w14:paraId="2B8AFA17" w14:textId="3131DAE2" w:rsidR="002003A2" w:rsidRPr="00942182" w:rsidRDefault="002003A2" w:rsidP="002003A2">
      <w:pPr>
        <w:spacing w:line="276" w:lineRule="auto"/>
        <w:rPr>
          <w:rFonts w:ascii="Arial" w:hAnsi="Arial" w:cs="Arial"/>
          <w:b/>
          <w:color w:val="000000" w:themeColor="text1"/>
          <w:sz w:val="24"/>
          <w:szCs w:val="24"/>
        </w:rPr>
      </w:pPr>
    </w:p>
    <w:p w14:paraId="79E32856" w14:textId="77777777" w:rsidR="002003A2" w:rsidRPr="00942182" w:rsidRDefault="002003A2" w:rsidP="002003A2">
      <w:pPr>
        <w:spacing w:line="240" w:lineRule="auto"/>
        <w:jc w:val="both"/>
        <w:rPr>
          <w:rFonts w:ascii="Arial" w:hAnsi="Arial" w:cs="Arial"/>
          <w:color w:val="000000" w:themeColor="text1"/>
          <w:sz w:val="24"/>
          <w:szCs w:val="24"/>
        </w:rPr>
      </w:pPr>
      <w:r w:rsidRPr="00942182">
        <w:rPr>
          <w:rFonts w:ascii="Arial" w:hAnsi="Arial" w:cs="Arial"/>
          <w:color w:val="000000" w:themeColor="text1"/>
          <w:sz w:val="24"/>
          <w:szCs w:val="24"/>
        </w:rPr>
        <w:t>Cordialmente,</w:t>
      </w:r>
    </w:p>
    <w:p w14:paraId="1A8F7629" w14:textId="727C0EDA" w:rsidR="002003A2" w:rsidRPr="00942182" w:rsidRDefault="002003A2" w:rsidP="002003A2">
      <w:pPr>
        <w:spacing w:line="240" w:lineRule="auto"/>
        <w:jc w:val="both"/>
        <w:rPr>
          <w:rFonts w:ascii="Arial" w:hAnsi="Arial" w:cs="Arial"/>
          <w:b/>
          <w:color w:val="000000" w:themeColor="text1"/>
          <w:sz w:val="24"/>
          <w:szCs w:val="24"/>
        </w:rPr>
      </w:pPr>
    </w:p>
    <w:p w14:paraId="0CB4D3BF" w14:textId="77777777" w:rsidR="002003A2" w:rsidRPr="00942182" w:rsidRDefault="002003A2" w:rsidP="002003A2">
      <w:pPr>
        <w:spacing w:line="240" w:lineRule="auto"/>
        <w:jc w:val="both"/>
        <w:rPr>
          <w:rFonts w:ascii="Arial" w:hAnsi="Arial" w:cs="Arial"/>
          <w:b/>
          <w:color w:val="000000" w:themeColor="text1"/>
          <w:sz w:val="24"/>
          <w:szCs w:val="24"/>
        </w:rPr>
      </w:pPr>
    </w:p>
    <w:p w14:paraId="3BCE1359" w14:textId="1B28703E" w:rsidR="00942182" w:rsidRDefault="002003A2" w:rsidP="00026835">
      <w:pPr>
        <w:tabs>
          <w:tab w:val="left" w:pos="3915"/>
        </w:tabs>
        <w:jc w:val="both"/>
        <w:rPr>
          <w:rFonts w:ascii="Arial" w:hAnsi="Arial" w:cs="Arial"/>
          <w:b/>
          <w:color w:val="000000" w:themeColor="text1"/>
          <w:sz w:val="24"/>
          <w:szCs w:val="24"/>
        </w:rPr>
      </w:pPr>
      <w:r w:rsidRPr="00942182">
        <w:rPr>
          <w:rFonts w:ascii="Arial" w:hAnsi="Arial" w:cs="Arial"/>
          <w:b/>
          <w:color w:val="000000" w:themeColor="text1"/>
          <w:sz w:val="24"/>
          <w:szCs w:val="24"/>
        </w:rPr>
        <w:t xml:space="preserve"> </w:t>
      </w:r>
    </w:p>
    <w:p w14:paraId="7966C406" w14:textId="767B21A6" w:rsidR="00026835" w:rsidRDefault="00026835" w:rsidP="00026835">
      <w:pPr>
        <w:tabs>
          <w:tab w:val="left" w:pos="3915"/>
        </w:tabs>
        <w:jc w:val="both"/>
        <w:rPr>
          <w:rFonts w:ascii="Arial" w:hAnsi="Arial" w:cs="Arial"/>
          <w:b/>
          <w:color w:val="000000" w:themeColor="text1"/>
          <w:sz w:val="24"/>
          <w:szCs w:val="24"/>
        </w:rPr>
      </w:pPr>
    </w:p>
    <w:p w14:paraId="6CC6C6BA" w14:textId="77777777" w:rsidR="00026835" w:rsidRDefault="00026835" w:rsidP="00026835">
      <w:pPr>
        <w:tabs>
          <w:tab w:val="left" w:pos="3915"/>
        </w:tabs>
        <w:jc w:val="both"/>
        <w:rPr>
          <w:rFonts w:ascii="Arial" w:hAnsi="Arial" w:cs="Arial"/>
          <w:b/>
          <w:color w:val="000000" w:themeColor="text1"/>
          <w:sz w:val="24"/>
          <w:szCs w:val="24"/>
        </w:rPr>
      </w:pPr>
    </w:p>
    <w:p w14:paraId="1BB8EE19" w14:textId="2093087B" w:rsidR="00942182" w:rsidRDefault="00942182" w:rsidP="00F67352">
      <w:pPr>
        <w:spacing w:line="276" w:lineRule="auto"/>
        <w:jc w:val="center"/>
        <w:rPr>
          <w:rFonts w:ascii="Arial" w:hAnsi="Arial" w:cs="Arial"/>
          <w:b/>
          <w:color w:val="000000" w:themeColor="text1"/>
          <w:sz w:val="24"/>
          <w:szCs w:val="24"/>
        </w:rPr>
      </w:pPr>
    </w:p>
    <w:p w14:paraId="43B91087" w14:textId="2DBBED93" w:rsidR="00942182" w:rsidRDefault="00942182" w:rsidP="00F67352">
      <w:pPr>
        <w:spacing w:line="276" w:lineRule="auto"/>
        <w:jc w:val="center"/>
        <w:rPr>
          <w:rFonts w:ascii="Arial" w:hAnsi="Arial" w:cs="Arial"/>
          <w:b/>
          <w:color w:val="000000" w:themeColor="text1"/>
          <w:sz w:val="24"/>
          <w:szCs w:val="24"/>
        </w:rPr>
      </w:pPr>
    </w:p>
    <w:p w14:paraId="3E5BB13A" w14:textId="77777777" w:rsidR="00600DC5" w:rsidRPr="00942182" w:rsidRDefault="00600DC5" w:rsidP="00600DC5">
      <w:pPr>
        <w:tabs>
          <w:tab w:val="left" w:pos="3915"/>
        </w:tabs>
        <w:spacing w:after="0"/>
        <w:jc w:val="both"/>
        <w:rPr>
          <w:rFonts w:ascii="Arial" w:eastAsia="Arial" w:hAnsi="Arial" w:cs="Arial"/>
          <w:b/>
          <w:bCs/>
          <w:color w:val="000000" w:themeColor="text1"/>
          <w:sz w:val="24"/>
          <w:szCs w:val="24"/>
          <w:lang w:eastAsia="es-CO" w:bidi="es-CO"/>
        </w:rPr>
      </w:pPr>
      <w:r>
        <w:rPr>
          <w:rFonts w:ascii="Arial" w:eastAsia="Arial" w:hAnsi="Arial" w:cs="Arial"/>
          <w:b/>
          <w:bCs/>
          <w:color w:val="000000" w:themeColor="text1"/>
          <w:sz w:val="24"/>
          <w:szCs w:val="24"/>
          <w:lang w:eastAsia="es-CO" w:bidi="es-CO"/>
        </w:rPr>
        <w:t xml:space="preserve">LUIS CARLOS OCHOA TOBON. </w:t>
      </w:r>
      <w:r w:rsidRPr="00942182">
        <w:rPr>
          <w:rFonts w:ascii="Arial" w:eastAsia="Arial" w:hAnsi="Arial" w:cs="Arial"/>
          <w:b/>
          <w:bCs/>
          <w:color w:val="000000" w:themeColor="text1"/>
          <w:sz w:val="24"/>
          <w:szCs w:val="24"/>
          <w:lang w:eastAsia="es-CO" w:bidi="es-CO"/>
        </w:rPr>
        <w:tab/>
        <w:t xml:space="preserve"> </w:t>
      </w:r>
    </w:p>
    <w:p w14:paraId="5EAAD416" w14:textId="77777777" w:rsidR="00600DC5" w:rsidRPr="00942182" w:rsidRDefault="00600DC5" w:rsidP="00600DC5">
      <w:pPr>
        <w:spacing w:after="0"/>
        <w:jc w:val="both"/>
        <w:rPr>
          <w:rFonts w:ascii="Arial" w:eastAsia="Arial" w:hAnsi="Arial" w:cs="Arial"/>
          <w:bCs/>
          <w:color w:val="000000" w:themeColor="text1"/>
          <w:sz w:val="24"/>
          <w:szCs w:val="24"/>
          <w:lang w:eastAsia="es-CO" w:bidi="es-CO"/>
        </w:rPr>
      </w:pPr>
      <w:r w:rsidRPr="00942182">
        <w:rPr>
          <w:rFonts w:ascii="Arial" w:eastAsia="Arial" w:hAnsi="Arial" w:cs="Arial"/>
          <w:bCs/>
          <w:color w:val="000000" w:themeColor="text1"/>
          <w:sz w:val="24"/>
          <w:szCs w:val="24"/>
          <w:lang w:eastAsia="es-CO" w:bidi="es-CO"/>
        </w:rPr>
        <w:t>Representante a la Cámara</w:t>
      </w:r>
      <w:r w:rsidRPr="00942182">
        <w:rPr>
          <w:rFonts w:ascii="Arial" w:eastAsia="Arial" w:hAnsi="Arial" w:cs="Arial"/>
          <w:bCs/>
          <w:color w:val="000000" w:themeColor="text1"/>
          <w:sz w:val="24"/>
          <w:szCs w:val="24"/>
          <w:lang w:eastAsia="es-CO" w:bidi="es-CO"/>
        </w:rPr>
        <w:tab/>
        <w:t xml:space="preserve">      </w:t>
      </w:r>
    </w:p>
    <w:p w14:paraId="5A973DE9" w14:textId="77777777" w:rsidR="00600DC5" w:rsidRPr="00942182" w:rsidRDefault="00600DC5" w:rsidP="00600DC5">
      <w:pPr>
        <w:spacing w:line="276" w:lineRule="auto"/>
        <w:jc w:val="both"/>
        <w:rPr>
          <w:rFonts w:ascii="Arial" w:hAnsi="Arial" w:cs="Arial"/>
          <w:b/>
          <w:color w:val="000000" w:themeColor="text1"/>
          <w:sz w:val="24"/>
          <w:szCs w:val="24"/>
        </w:rPr>
      </w:pPr>
      <w:r w:rsidRPr="00942182">
        <w:rPr>
          <w:rFonts w:ascii="Arial" w:eastAsia="Arial" w:hAnsi="Arial" w:cs="Arial"/>
          <w:bCs/>
          <w:color w:val="000000" w:themeColor="text1"/>
          <w:sz w:val="24"/>
          <w:szCs w:val="24"/>
          <w:lang w:eastAsia="es-CO" w:bidi="es-CO"/>
        </w:rPr>
        <w:t>Partido Liberal</w:t>
      </w:r>
    </w:p>
    <w:p w14:paraId="3C160D1A" w14:textId="1E426B2E" w:rsidR="00942182" w:rsidRDefault="00942182" w:rsidP="00600DC5">
      <w:pPr>
        <w:spacing w:line="276" w:lineRule="auto"/>
        <w:rPr>
          <w:rFonts w:ascii="Arial" w:hAnsi="Arial" w:cs="Arial"/>
          <w:b/>
          <w:color w:val="000000" w:themeColor="text1"/>
          <w:sz w:val="24"/>
          <w:szCs w:val="24"/>
        </w:rPr>
      </w:pPr>
    </w:p>
    <w:p w14:paraId="7A658D32" w14:textId="24E6B3B2" w:rsidR="00942182" w:rsidRPr="00942182" w:rsidRDefault="00942182" w:rsidP="00F67352">
      <w:pPr>
        <w:spacing w:line="276" w:lineRule="auto"/>
        <w:jc w:val="center"/>
        <w:rPr>
          <w:rFonts w:ascii="Arial" w:hAnsi="Arial" w:cs="Arial"/>
          <w:b/>
          <w:color w:val="000000" w:themeColor="text1"/>
          <w:sz w:val="24"/>
          <w:szCs w:val="24"/>
        </w:rPr>
      </w:pPr>
    </w:p>
    <w:p w14:paraId="24A9E4FC" w14:textId="6D3A3BED" w:rsidR="00B453CE" w:rsidRPr="00942182" w:rsidRDefault="000D5C15" w:rsidP="00972DAC">
      <w:pPr>
        <w:pStyle w:val="Ttulo1"/>
        <w:numPr>
          <w:ilvl w:val="0"/>
          <w:numId w:val="27"/>
        </w:numPr>
        <w:tabs>
          <w:tab w:val="left" w:pos="821"/>
          <w:tab w:val="left" w:pos="822"/>
          <w:tab w:val="left" w:pos="8789"/>
        </w:tabs>
        <w:autoSpaceDE w:val="0"/>
        <w:autoSpaceDN w:val="0"/>
        <w:spacing w:before="188"/>
        <w:ind w:right="566"/>
        <w:jc w:val="both"/>
        <w:rPr>
          <w:color w:val="000000" w:themeColor="text1"/>
        </w:rPr>
      </w:pPr>
      <w:r w:rsidRPr="00942182">
        <w:rPr>
          <w:color w:val="000000" w:themeColor="text1"/>
        </w:rPr>
        <w:t xml:space="preserve">TEXTO PROPUESTO PARA SEGUNDO </w:t>
      </w:r>
      <w:r w:rsidR="00B453CE" w:rsidRPr="00942182">
        <w:rPr>
          <w:color w:val="000000" w:themeColor="text1"/>
        </w:rPr>
        <w:t>DEBATE EN CÁMARA</w:t>
      </w:r>
    </w:p>
    <w:p w14:paraId="5FA35912" w14:textId="77777777" w:rsidR="008F1718" w:rsidRPr="00942182" w:rsidRDefault="008F1718" w:rsidP="00F67352">
      <w:pPr>
        <w:spacing w:line="276" w:lineRule="auto"/>
        <w:jc w:val="center"/>
        <w:rPr>
          <w:rFonts w:ascii="Arial" w:hAnsi="Arial" w:cs="Arial"/>
          <w:b/>
          <w:color w:val="000000" w:themeColor="text1"/>
          <w:sz w:val="24"/>
          <w:szCs w:val="24"/>
        </w:rPr>
      </w:pPr>
    </w:p>
    <w:p w14:paraId="4A7799A0" w14:textId="4175CF6D" w:rsidR="00255E71" w:rsidRPr="00942182" w:rsidRDefault="00255E71" w:rsidP="00F67352">
      <w:pPr>
        <w:spacing w:line="276" w:lineRule="auto"/>
        <w:jc w:val="center"/>
        <w:rPr>
          <w:rFonts w:ascii="Arial" w:hAnsi="Arial" w:cs="Arial"/>
          <w:b/>
          <w:color w:val="000000" w:themeColor="text1"/>
          <w:sz w:val="24"/>
          <w:szCs w:val="24"/>
        </w:rPr>
      </w:pPr>
      <w:r w:rsidRPr="00942182">
        <w:rPr>
          <w:rFonts w:ascii="Arial" w:hAnsi="Arial" w:cs="Arial"/>
          <w:b/>
          <w:color w:val="000000" w:themeColor="text1"/>
          <w:sz w:val="24"/>
          <w:szCs w:val="24"/>
        </w:rPr>
        <w:t>PROYECTO DE LEY No</w:t>
      </w:r>
      <w:r w:rsidR="00215075" w:rsidRPr="00942182">
        <w:rPr>
          <w:rFonts w:ascii="Arial" w:hAnsi="Arial" w:cs="Arial"/>
          <w:b/>
          <w:color w:val="000000" w:themeColor="text1"/>
          <w:sz w:val="24"/>
          <w:szCs w:val="24"/>
        </w:rPr>
        <w:t xml:space="preserve">. 438 </w:t>
      </w:r>
      <w:r w:rsidRPr="00942182">
        <w:rPr>
          <w:rFonts w:ascii="Arial" w:hAnsi="Arial" w:cs="Arial"/>
          <w:b/>
          <w:color w:val="000000" w:themeColor="text1"/>
          <w:sz w:val="24"/>
          <w:szCs w:val="24"/>
        </w:rPr>
        <w:t xml:space="preserve">DE </w:t>
      </w:r>
      <w:r w:rsidR="00854256" w:rsidRPr="00942182">
        <w:rPr>
          <w:rFonts w:ascii="Arial" w:hAnsi="Arial" w:cs="Arial"/>
          <w:b/>
          <w:color w:val="000000" w:themeColor="text1"/>
          <w:sz w:val="24"/>
          <w:szCs w:val="24"/>
        </w:rPr>
        <w:t>2022</w:t>
      </w:r>
      <w:r w:rsidRPr="00942182">
        <w:rPr>
          <w:rFonts w:ascii="Arial" w:hAnsi="Arial" w:cs="Arial"/>
          <w:b/>
          <w:color w:val="000000" w:themeColor="text1"/>
          <w:sz w:val="24"/>
          <w:szCs w:val="24"/>
        </w:rPr>
        <w:t xml:space="preserve"> CÁMARA</w:t>
      </w:r>
    </w:p>
    <w:p w14:paraId="731693E5" w14:textId="4366213F" w:rsidR="00373B77" w:rsidRPr="00942182" w:rsidRDefault="009A7895" w:rsidP="00F67352">
      <w:pPr>
        <w:spacing w:line="276" w:lineRule="auto"/>
        <w:jc w:val="center"/>
        <w:rPr>
          <w:rFonts w:ascii="Arial" w:hAnsi="Arial" w:cs="Arial"/>
          <w:b/>
          <w:color w:val="000000" w:themeColor="text1"/>
          <w:sz w:val="24"/>
          <w:szCs w:val="24"/>
        </w:rPr>
      </w:pPr>
      <w:r w:rsidRPr="00942182">
        <w:rPr>
          <w:rFonts w:ascii="Arial" w:hAnsi="Arial" w:cs="Arial"/>
          <w:b/>
          <w:color w:val="000000" w:themeColor="text1"/>
          <w:sz w:val="24"/>
          <w:szCs w:val="24"/>
        </w:rPr>
        <w:t>“</w:t>
      </w:r>
      <w:r w:rsidR="00C76234" w:rsidRPr="00942182">
        <w:rPr>
          <w:rFonts w:ascii="Arial" w:hAnsi="Arial" w:cs="Arial"/>
          <w:b/>
          <w:color w:val="000000" w:themeColor="text1"/>
          <w:sz w:val="24"/>
          <w:szCs w:val="24"/>
        </w:rPr>
        <w:t xml:space="preserve">Por medio del cual se modifican las Leyes 1801 de 2016 y 1672 de 2013; </w:t>
      </w:r>
      <w:r w:rsidR="00373B77" w:rsidRPr="00942182">
        <w:rPr>
          <w:rFonts w:ascii="Arial" w:hAnsi="Arial" w:cs="Arial"/>
          <w:b/>
          <w:color w:val="000000" w:themeColor="text1"/>
          <w:sz w:val="24"/>
          <w:szCs w:val="24"/>
        </w:rPr>
        <w:t>y se dictan otras disposiciones” o “</w:t>
      </w:r>
      <w:r w:rsidR="007D006D" w:rsidRPr="00942182">
        <w:rPr>
          <w:rFonts w:ascii="Arial" w:hAnsi="Arial" w:cs="Arial"/>
          <w:b/>
          <w:color w:val="000000" w:themeColor="text1"/>
          <w:sz w:val="24"/>
          <w:szCs w:val="24"/>
        </w:rPr>
        <w:t>Ley de Recuperación de tecnología para la niñez</w:t>
      </w:r>
      <w:r w:rsidRPr="00942182">
        <w:rPr>
          <w:rFonts w:ascii="Arial" w:hAnsi="Arial" w:cs="Arial"/>
          <w:b/>
          <w:color w:val="000000" w:themeColor="text1"/>
          <w:sz w:val="24"/>
          <w:szCs w:val="24"/>
        </w:rPr>
        <w:t xml:space="preserve">” </w:t>
      </w:r>
    </w:p>
    <w:p w14:paraId="2209EA7B" w14:textId="77777777" w:rsidR="00373B77" w:rsidRPr="00942182" w:rsidRDefault="00373B77" w:rsidP="00F67352">
      <w:pPr>
        <w:pStyle w:val="centrado"/>
        <w:spacing w:line="276" w:lineRule="auto"/>
        <w:jc w:val="center"/>
        <w:rPr>
          <w:rFonts w:ascii="Arial" w:eastAsiaTheme="minorHAnsi" w:hAnsi="Arial" w:cs="Arial"/>
          <w:b/>
          <w:color w:val="000000" w:themeColor="text1"/>
          <w:lang w:eastAsia="en-US"/>
        </w:rPr>
      </w:pPr>
      <w:r w:rsidRPr="00942182">
        <w:rPr>
          <w:rFonts w:ascii="Arial" w:eastAsiaTheme="minorHAnsi" w:hAnsi="Arial" w:cs="Arial"/>
          <w:b/>
          <w:color w:val="000000" w:themeColor="text1"/>
          <w:lang w:eastAsia="en-US"/>
        </w:rPr>
        <w:t>EL CONGRESO DE COLOMBIA</w:t>
      </w:r>
    </w:p>
    <w:p w14:paraId="7175243B" w14:textId="77777777" w:rsidR="00373B77" w:rsidRPr="00942182" w:rsidRDefault="00373B77" w:rsidP="00F67352">
      <w:pPr>
        <w:pStyle w:val="centrado"/>
        <w:spacing w:line="276" w:lineRule="auto"/>
        <w:jc w:val="center"/>
        <w:rPr>
          <w:rFonts w:ascii="Arial" w:eastAsiaTheme="minorHAnsi" w:hAnsi="Arial" w:cs="Arial"/>
          <w:b/>
          <w:color w:val="000000" w:themeColor="text1"/>
          <w:lang w:eastAsia="en-US"/>
        </w:rPr>
      </w:pPr>
      <w:r w:rsidRPr="00942182">
        <w:rPr>
          <w:rFonts w:ascii="Arial" w:eastAsiaTheme="minorHAnsi" w:hAnsi="Arial" w:cs="Arial"/>
          <w:b/>
          <w:color w:val="000000" w:themeColor="text1"/>
          <w:lang w:eastAsia="en-US"/>
        </w:rPr>
        <w:t>DECRETA:</w:t>
      </w:r>
    </w:p>
    <w:p w14:paraId="5990005E" w14:textId="070F8BBA" w:rsidR="005E389B" w:rsidRPr="00942182" w:rsidRDefault="00E2267A" w:rsidP="005E389B">
      <w:pPr>
        <w:spacing w:line="276" w:lineRule="auto"/>
        <w:jc w:val="both"/>
        <w:rPr>
          <w:rFonts w:ascii="Arial" w:hAnsi="Arial" w:cs="Arial"/>
          <w:color w:val="000000" w:themeColor="text1"/>
          <w:sz w:val="24"/>
          <w:szCs w:val="24"/>
        </w:rPr>
      </w:pPr>
      <w:r w:rsidRPr="00942182">
        <w:rPr>
          <w:rFonts w:ascii="Arial" w:hAnsi="Arial" w:cs="Arial"/>
          <w:b/>
          <w:color w:val="000000" w:themeColor="text1"/>
          <w:sz w:val="24"/>
          <w:szCs w:val="24"/>
        </w:rPr>
        <w:t>Artículo 1. Objeto.</w:t>
      </w:r>
      <w:r w:rsidRPr="00942182">
        <w:rPr>
          <w:rFonts w:ascii="Arial" w:hAnsi="Arial" w:cs="Arial"/>
          <w:color w:val="000000" w:themeColor="text1"/>
          <w:sz w:val="24"/>
          <w:szCs w:val="24"/>
        </w:rPr>
        <w:t xml:space="preserve"> </w:t>
      </w:r>
      <w:r w:rsidR="005E389B" w:rsidRPr="00942182">
        <w:rPr>
          <w:rFonts w:ascii="Arial" w:hAnsi="Arial" w:cs="Arial"/>
          <w:color w:val="000000" w:themeColor="text1"/>
          <w:sz w:val="24"/>
          <w:szCs w:val="24"/>
        </w:rPr>
        <w:t xml:space="preserve">La presente ley establece las condiciones </w:t>
      </w:r>
      <w:r w:rsidR="00215075" w:rsidRPr="00942182">
        <w:rPr>
          <w:rFonts w:ascii="Arial" w:hAnsi="Arial" w:cs="Arial"/>
          <w:color w:val="000000" w:themeColor="text1"/>
          <w:sz w:val="24"/>
          <w:szCs w:val="24"/>
        </w:rPr>
        <w:t xml:space="preserve">básicas </w:t>
      </w:r>
      <w:r w:rsidR="005E389B" w:rsidRPr="00942182">
        <w:rPr>
          <w:rFonts w:ascii="Arial" w:hAnsi="Arial" w:cs="Arial"/>
          <w:color w:val="000000" w:themeColor="text1"/>
          <w:sz w:val="24"/>
          <w:szCs w:val="24"/>
        </w:rPr>
        <w:t>para que los equipos terminales móviles – ETM, computadores y tabletas incautados y en poder de las autoridades en virtud del artículo 164 de la Ley 1801 de 2016</w:t>
      </w:r>
      <w:r w:rsidR="00720B10" w:rsidRPr="00942182">
        <w:rPr>
          <w:rFonts w:ascii="Arial" w:hAnsi="Arial" w:cs="Arial"/>
          <w:color w:val="000000" w:themeColor="text1"/>
          <w:sz w:val="24"/>
          <w:szCs w:val="24"/>
        </w:rPr>
        <w:t>,</w:t>
      </w:r>
      <w:r w:rsidR="005E389B" w:rsidRPr="00942182">
        <w:rPr>
          <w:rFonts w:ascii="Arial" w:hAnsi="Arial" w:cs="Arial"/>
          <w:color w:val="000000" w:themeColor="text1"/>
          <w:sz w:val="24"/>
          <w:szCs w:val="24"/>
        </w:rPr>
        <w:t xml:space="preserve"> que no hayan sido reclamados por sus propietarios puedan ser distribuidos por el Gobierno Nacional a través del Ministerio de Tecnologías de la Información y las Comunicaciones – MinTIC y el programa Computadores para Educar a niños, niñas y adolescentes en todo país.</w:t>
      </w:r>
    </w:p>
    <w:p w14:paraId="12E62E51" w14:textId="23343308" w:rsidR="00FD1A6C" w:rsidRPr="00942182" w:rsidRDefault="006824A2" w:rsidP="00F67352">
      <w:pPr>
        <w:spacing w:line="276" w:lineRule="auto"/>
        <w:jc w:val="both"/>
        <w:rPr>
          <w:rFonts w:ascii="Arial" w:hAnsi="Arial" w:cs="Arial"/>
          <w:color w:val="000000" w:themeColor="text1"/>
          <w:sz w:val="24"/>
          <w:szCs w:val="24"/>
        </w:rPr>
      </w:pPr>
      <w:r w:rsidRPr="00942182">
        <w:rPr>
          <w:rFonts w:ascii="Arial" w:hAnsi="Arial" w:cs="Arial"/>
          <w:color w:val="000000" w:themeColor="text1"/>
          <w:sz w:val="24"/>
          <w:szCs w:val="24"/>
        </w:rPr>
        <w:t>Para</w:t>
      </w:r>
      <w:r w:rsidR="00720B10" w:rsidRPr="00942182">
        <w:rPr>
          <w:rFonts w:ascii="Arial" w:hAnsi="Arial" w:cs="Arial"/>
          <w:color w:val="000000" w:themeColor="text1"/>
          <w:sz w:val="24"/>
          <w:szCs w:val="24"/>
        </w:rPr>
        <w:t xml:space="preserve"> alcanzar ese</w:t>
      </w:r>
      <w:r w:rsidR="00987522" w:rsidRPr="00942182">
        <w:rPr>
          <w:rFonts w:ascii="Arial" w:hAnsi="Arial" w:cs="Arial"/>
          <w:color w:val="000000" w:themeColor="text1"/>
          <w:sz w:val="24"/>
          <w:szCs w:val="24"/>
        </w:rPr>
        <w:t xml:space="preserve"> propósito, se establece </w:t>
      </w:r>
      <w:r w:rsidR="005E389B" w:rsidRPr="00942182">
        <w:rPr>
          <w:rFonts w:ascii="Arial" w:hAnsi="Arial" w:cs="Arial"/>
          <w:color w:val="000000" w:themeColor="text1"/>
          <w:sz w:val="24"/>
          <w:szCs w:val="24"/>
        </w:rPr>
        <w:t>una presunción legal y un término de prescripción especial a favor del Estado con relación a los equipos terminales móviles – ETM, computadores y tabletas incautados</w:t>
      </w:r>
      <w:r w:rsidRPr="00942182">
        <w:rPr>
          <w:rFonts w:ascii="Arial" w:hAnsi="Arial" w:cs="Arial"/>
          <w:color w:val="000000" w:themeColor="text1"/>
          <w:sz w:val="24"/>
          <w:szCs w:val="24"/>
        </w:rPr>
        <w:t xml:space="preserve">, asimismo se insta a que el Gobierno Nacional defina los aspectos operativos necesarios para la </w:t>
      </w:r>
      <w:r w:rsidR="00D30859" w:rsidRPr="00942182">
        <w:rPr>
          <w:rFonts w:ascii="Arial" w:hAnsi="Arial" w:cs="Arial"/>
          <w:color w:val="000000" w:themeColor="text1"/>
          <w:sz w:val="24"/>
          <w:szCs w:val="24"/>
        </w:rPr>
        <w:t xml:space="preserve">efectiva </w:t>
      </w:r>
      <w:r w:rsidR="009B4A3F" w:rsidRPr="009B4A3F">
        <w:rPr>
          <w:rFonts w:ascii="Arial" w:hAnsi="Arial" w:cs="Arial"/>
          <w:color w:val="000000" w:themeColor="text1"/>
          <w:sz w:val="24"/>
          <w:szCs w:val="24"/>
        </w:rPr>
        <w:t>normalización de la operación de los dispositivos mencionados y su posterior distribución.</w:t>
      </w:r>
      <w:r w:rsidR="009B4A3F">
        <w:rPr>
          <w:sz w:val="18"/>
          <w:szCs w:val="18"/>
        </w:rPr>
        <w:t xml:space="preserve"> </w:t>
      </w:r>
    </w:p>
    <w:p w14:paraId="402AAC0C" w14:textId="6161C831" w:rsidR="00C76234" w:rsidRPr="00942182" w:rsidRDefault="008F1718" w:rsidP="00F67352">
      <w:pPr>
        <w:spacing w:line="276" w:lineRule="auto"/>
        <w:jc w:val="both"/>
        <w:rPr>
          <w:rFonts w:ascii="Arial" w:hAnsi="Arial" w:cs="Arial"/>
          <w:color w:val="000000" w:themeColor="text1"/>
          <w:sz w:val="24"/>
          <w:szCs w:val="24"/>
        </w:rPr>
      </w:pPr>
      <w:r w:rsidRPr="00942182">
        <w:rPr>
          <w:rFonts w:ascii="Arial" w:hAnsi="Arial" w:cs="Arial"/>
          <w:color w:val="000000" w:themeColor="text1"/>
          <w:sz w:val="24"/>
          <w:szCs w:val="24"/>
        </w:rPr>
        <w:t>Se adiciona un artículo</w:t>
      </w:r>
      <w:r w:rsidR="00C76234" w:rsidRPr="00942182">
        <w:rPr>
          <w:rFonts w:ascii="Arial" w:hAnsi="Arial" w:cs="Arial"/>
          <w:color w:val="000000" w:themeColor="text1"/>
          <w:sz w:val="24"/>
          <w:szCs w:val="24"/>
        </w:rPr>
        <w:t xml:space="preserve"> nuevo </w:t>
      </w:r>
      <w:r w:rsidR="00215075" w:rsidRPr="00942182">
        <w:rPr>
          <w:rFonts w:ascii="Arial" w:hAnsi="Arial" w:cs="Arial"/>
          <w:color w:val="000000" w:themeColor="text1"/>
          <w:sz w:val="24"/>
          <w:szCs w:val="24"/>
        </w:rPr>
        <w:t>a</w:t>
      </w:r>
      <w:r w:rsidR="00215075" w:rsidRPr="00942182">
        <w:rPr>
          <w:rFonts w:ascii="Arial" w:hAnsi="Arial" w:cs="Arial"/>
          <w:b/>
          <w:color w:val="000000" w:themeColor="text1"/>
          <w:sz w:val="24"/>
          <w:szCs w:val="24"/>
          <w:u w:val="single"/>
        </w:rPr>
        <w:t xml:space="preserve"> </w:t>
      </w:r>
      <w:r w:rsidR="00C76234" w:rsidRPr="00942182">
        <w:rPr>
          <w:rFonts w:ascii="Arial" w:hAnsi="Arial" w:cs="Arial"/>
          <w:color w:val="000000" w:themeColor="text1"/>
          <w:sz w:val="24"/>
          <w:szCs w:val="24"/>
        </w:rPr>
        <w:t xml:space="preserve">la Ley 1672 de 2013, para la exportación definitiva de Equipos terminales móviles (ETM), en el marco de la política pública de gestión integral de Residuos de Aparatos Eléctricos y Electrónicos (RAEE). </w:t>
      </w:r>
    </w:p>
    <w:p w14:paraId="0828196D" w14:textId="20C2BD4A" w:rsidR="00A3236C" w:rsidRPr="00942182" w:rsidRDefault="005E389B" w:rsidP="00F67352">
      <w:pPr>
        <w:spacing w:line="276" w:lineRule="auto"/>
        <w:jc w:val="both"/>
        <w:rPr>
          <w:rFonts w:ascii="Arial" w:hAnsi="Arial" w:cs="Arial"/>
          <w:color w:val="000000" w:themeColor="text1"/>
          <w:sz w:val="24"/>
          <w:szCs w:val="24"/>
        </w:rPr>
      </w:pPr>
      <w:r w:rsidRPr="00942182">
        <w:rPr>
          <w:rFonts w:ascii="Arial" w:hAnsi="Arial" w:cs="Arial"/>
          <w:color w:val="000000" w:themeColor="text1"/>
          <w:sz w:val="24"/>
          <w:szCs w:val="24"/>
        </w:rPr>
        <w:t xml:space="preserve"> </w:t>
      </w:r>
      <w:r w:rsidR="009A7895" w:rsidRPr="00942182">
        <w:rPr>
          <w:rFonts w:ascii="Arial" w:hAnsi="Arial" w:cs="Arial"/>
          <w:b/>
          <w:color w:val="000000" w:themeColor="text1"/>
          <w:sz w:val="24"/>
          <w:szCs w:val="24"/>
        </w:rPr>
        <w:t>Artículo 2.</w:t>
      </w:r>
      <w:r w:rsidR="009A7895" w:rsidRPr="00942182">
        <w:rPr>
          <w:rFonts w:ascii="Arial" w:hAnsi="Arial" w:cs="Arial"/>
          <w:color w:val="000000" w:themeColor="text1"/>
          <w:sz w:val="24"/>
          <w:szCs w:val="24"/>
        </w:rPr>
        <w:t xml:space="preserve"> </w:t>
      </w:r>
      <w:r w:rsidR="00A3236C" w:rsidRPr="00942182">
        <w:rPr>
          <w:rFonts w:ascii="Arial" w:hAnsi="Arial" w:cs="Arial"/>
          <w:color w:val="000000" w:themeColor="text1"/>
          <w:sz w:val="24"/>
          <w:szCs w:val="24"/>
        </w:rPr>
        <w:t xml:space="preserve">Modifíquese el </w:t>
      </w:r>
      <w:r w:rsidR="00FD1A6C" w:rsidRPr="00942182">
        <w:rPr>
          <w:rFonts w:ascii="Arial" w:hAnsi="Arial" w:cs="Arial"/>
          <w:color w:val="000000" w:themeColor="text1"/>
          <w:sz w:val="24"/>
          <w:szCs w:val="24"/>
        </w:rPr>
        <w:t xml:space="preserve">parágrafo transitorio del </w:t>
      </w:r>
      <w:r w:rsidR="00A3236C" w:rsidRPr="00942182">
        <w:rPr>
          <w:rFonts w:ascii="Arial" w:hAnsi="Arial" w:cs="Arial"/>
          <w:color w:val="000000" w:themeColor="text1"/>
          <w:sz w:val="24"/>
          <w:szCs w:val="24"/>
        </w:rPr>
        <w:t xml:space="preserve">artículo 164 de la Ley 1801 de 2016, el cual quedará así: </w:t>
      </w:r>
    </w:p>
    <w:p w14:paraId="2A5D80E2" w14:textId="73613451" w:rsidR="00DF7A00" w:rsidRPr="00942182" w:rsidRDefault="00DF7A00" w:rsidP="00F67352">
      <w:pPr>
        <w:spacing w:before="100" w:beforeAutospacing="1" w:after="100" w:afterAutospacing="1" w:line="276" w:lineRule="auto"/>
        <w:ind w:left="708"/>
        <w:jc w:val="both"/>
        <w:rPr>
          <w:rFonts w:ascii="Arial" w:hAnsi="Arial" w:cs="Arial"/>
          <w:color w:val="000000" w:themeColor="text1"/>
          <w:sz w:val="24"/>
          <w:szCs w:val="24"/>
        </w:rPr>
      </w:pPr>
      <w:bookmarkStart w:id="0" w:name="164"/>
      <w:r w:rsidRPr="00942182">
        <w:rPr>
          <w:rFonts w:ascii="Arial" w:hAnsi="Arial" w:cs="Arial"/>
          <w:b/>
          <w:color w:val="000000" w:themeColor="text1"/>
          <w:sz w:val="24"/>
          <w:szCs w:val="24"/>
        </w:rPr>
        <w:t>ARTÍCULO 164. INCAUTACIÓN.</w:t>
      </w:r>
      <w:bookmarkEnd w:id="0"/>
      <w:r w:rsidRPr="00942182">
        <w:rPr>
          <w:rFonts w:ascii="Arial" w:hAnsi="Arial" w:cs="Arial"/>
          <w:b/>
          <w:color w:val="000000" w:themeColor="text1"/>
          <w:sz w:val="24"/>
          <w:szCs w:val="24"/>
        </w:rPr>
        <w:t> </w:t>
      </w:r>
      <w:r w:rsidRPr="00942182">
        <w:rPr>
          <w:rFonts w:ascii="Arial" w:hAnsi="Arial" w:cs="Arial"/>
          <w:color w:val="000000" w:themeColor="text1"/>
          <w:sz w:val="24"/>
          <w:szCs w:val="24"/>
        </w:rPr>
        <w:t xml:space="preserve">Es la aprehensión material transitoria de bienes muebles, semovientes, flora y fauna silvestre que efectúa el personal uniformado de la Policía Nacional, cuya tenencia, venta, oferta, suministro, distribución, transporte, almacenamiento, importación, exportación, porte, </w:t>
      </w:r>
      <w:r w:rsidRPr="00942182">
        <w:rPr>
          <w:rFonts w:ascii="Arial" w:hAnsi="Arial" w:cs="Arial"/>
          <w:color w:val="000000" w:themeColor="text1"/>
          <w:sz w:val="24"/>
          <w:szCs w:val="24"/>
        </w:rPr>
        <w:lastRenderedPageBreak/>
        <w:t>conservación, elaboración o utilización, constituya comportamiento contrario a la convivencia y a la ley. El personal uniformado de la Policía Nacional documentará en un acta el inventario de los bienes incautados, las razones de orden legal que fundamentan la incautación, entregará copia a la persona a quien se le incauten y serán puestos a disposición de las autoridades competentes en el término de la distancia y conforme al procedimiento que para tal fin establezca la Policía Nacional o las autoridades pertinentes de conformidad con la normatividad vigente.</w:t>
      </w:r>
    </w:p>
    <w:p w14:paraId="480323A2" w14:textId="625EE7A8" w:rsidR="003353BF" w:rsidRPr="00942182" w:rsidRDefault="00DF7A00" w:rsidP="003353BF">
      <w:pPr>
        <w:pStyle w:val="NormalWeb"/>
        <w:spacing w:line="270" w:lineRule="atLeast"/>
        <w:ind w:left="708"/>
        <w:jc w:val="both"/>
        <w:rPr>
          <w:rFonts w:ascii="Arial" w:eastAsiaTheme="minorHAnsi" w:hAnsi="Arial" w:cs="Arial"/>
          <w:color w:val="000000" w:themeColor="text1"/>
          <w:lang w:eastAsia="en-US"/>
        </w:rPr>
      </w:pPr>
      <w:r w:rsidRPr="00942182">
        <w:rPr>
          <w:rFonts w:ascii="Arial" w:eastAsiaTheme="minorHAnsi" w:hAnsi="Arial" w:cs="Arial"/>
          <w:b/>
          <w:color w:val="000000" w:themeColor="text1"/>
          <w:lang w:eastAsia="en-US"/>
        </w:rPr>
        <w:t>PARÁGRAFO</w:t>
      </w:r>
      <w:r w:rsidR="00FC5FF1" w:rsidRPr="00942182">
        <w:rPr>
          <w:rFonts w:ascii="Arial" w:eastAsiaTheme="minorHAnsi" w:hAnsi="Arial" w:cs="Arial"/>
          <w:b/>
          <w:color w:val="000000" w:themeColor="text1"/>
          <w:lang w:eastAsia="en-US"/>
        </w:rPr>
        <w:t xml:space="preserve"> TRANSITORIO</w:t>
      </w:r>
      <w:r w:rsidRPr="00942182">
        <w:rPr>
          <w:rFonts w:ascii="Arial" w:eastAsiaTheme="minorHAnsi" w:hAnsi="Arial" w:cs="Arial"/>
          <w:b/>
          <w:color w:val="000000" w:themeColor="text1"/>
          <w:lang w:eastAsia="en-US"/>
        </w:rPr>
        <w:t>.</w:t>
      </w:r>
      <w:r w:rsidRPr="00942182">
        <w:rPr>
          <w:rFonts w:ascii="Arial" w:eastAsiaTheme="minorHAnsi" w:hAnsi="Arial" w:cs="Arial"/>
          <w:color w:val="000000" w:themeColor="text1"/>
          <w:lang w:eastAsia="en-US"/>
        </w:rPr>
        <w:t xml:space="preserve"> </w:t>
      </w:r>
      <w:r w:rsidR="00301175" w:rsidRPr="00942182">
        <w:rPr>
          <w:rFonts w:ascii="Arial" w:eastAsiaTheme="minorHAnsi" w:hAnsi="Arial" w:cs="Arial"/>
          <w:color w:val="000000" w:themeColor="text1"/>
          <w:lang w:eastAsia="en-US"/>
        </w:rPr>
        <w:t>El g</w:t>
      </w:r>
      <w:r w:rsidR="003353BF" w:rsidRPr="00942182">
        <w:rPr>
          <w:rFonts w:ascii="Arial" w:eastAsiaTheme="minorHAnsi" w:hAnsi="Arial" w:cs="Arial"/>
          <w:color w:val="000000" w:themeColor="text1"/>
          <w:lang w:eastAsia="en-US"/>
        </w:rPr>
        <w:t>obierno nacional, dentro del año siguiente a la promulgación de la presenta ley, definirá mediante decreto, la entidad del orden nacional o territorial responsable del traslado, almacenamiento, pr</w:t>
      </w:r>
      <w:r w:rsidR="00553CD6">
        <w:rPr>
          <w:rFonts w:ascii="Arial" w:eastAsiaTheme="minorHAnsi" w:hAnsi="Arial" w:cs="Arial"/>
          <w:color w:val="000000" w:themeColor="text1"/>
          <w:lang w:eastAsia="en-US"/>
        </w:rPr>
        <w:t>eservación, depósito, cuidado,</w:t>
      </w:r>
      <w:r w:rsidR="003747A2" w:rsidRPr="00942182">
        <w:rPr>
          <w:rFonts w:ascii="Arial" w:eastAsiaTheme="minorHAnsi" w:hAnsi="Arial" w:cs="Arial"/>
          <w:color w:val="000000" w:themeColor="text1"/>
          <w:lang w:eastAsia="en-US"/>
        </w:rPr>
        <w:t xml:space="preserve"> </w:t>
      </w:r>
      <w:r w:rsidR="00553CD6">
        <w:rPr>
          <w:rFonts w:ascii="Arial" w:eastAsiaTheme="minorHAnsi" w:hAnsi="Arial" w:cs="Arial"/>
          <w:color w:val="000000" w:themeColor="text1"/>
          <w:lang w:eastAsia="en-US"/>
        </w:rPr>
        <w:t>y habilitación según el caso</w:t>
      </w:r>
      <w:r w:rsidR="003747A2" w:rsidRPr="00942182">
        <w:rPr>
          <w:rFonts w:ascii="Arial" w:eastAsiaTheme="minorHAnsi" w:hAnsi="Arial" w:cs="Arial"/>
          <w:color w:val="000000" w:themeColor="text1"/>
          <w:lang w:eastAsia="en-US"/>
        </w:rPr>
        <w:t xml:space="preserve"> </w:t>
      </w:r>
      <w:r w:rsidR="003353BF" w:rsidRPr="00942182">
        <w:rPr>
          <w:rFonts w:ascii="Arial" w:eastAsiaTheme="minorHAnsi" w:hAnsi="Arial" w:cs="Arial"/>
          <w:color w:val="000000" w:themeColor="text1"/>
          <w:lang w:eastAsia="en-US"/>
        </w:rPr>
        <w:t>de los bienes incautados por las autoridades y la asignación de los recursos para tal fin, de conformidad con el régimen de Policía vigente. En el marco de esta facultad, el Gobierno nacional podrá considerar la tercerización, contratación y concesión de dichos servicios.</w:t>
      </w:r>
    </w:p>
    <w:p w14:paraId="3B7AD84A" w14:textId="77777777" w:rsidR="003353BF" w:rsidRPr="00942182" w:rsidRDefault="003353BF" w:rsidP="003353BF">
      <w:pPr>
        <w:spacing w:before="100" w:beforeAutospacing="1" w:after="100" w:afterAutospacing="1" w:line="270" w:lineRule="atLeast"/>
        <w:ind w:left="708"/>
        <w:jc w:val="both"/>
        <w:rPr>
          <w:rFonts w:ascii="Arial" w:hAnsi="Arial" w:cs="Arial"/>
          <w:color w:val="000000" w:themeColor="text1"/>
          <w:sz w:val="24"/>
          <w:szCs w:val="24"/>
        </w:rPr>
      </w:pPr>
      <w:r w:rsidRPr="00942182">
        <w:rPr>
          <w:rFonts w:ascii="Arial" w:hAnsi="Arial" w:cs="Arial"/>
          <w:color w:val="000000" w:themeColor="text1"/>
          <w:sz w:val="24"/>
          <w:szCs w:val="24"/>
        </w:rPr>
        <w:t>Los concejos municipales en un plazo de un (1) año a partir de la promulgación de la presente ley, establecerán los cosos (centros de bienestar animal) destinados a albergar los animales domésticos incautados por las autoridades de Policía.</w:t>
      </w:r>
    </w:p>
    <w:p w14:paraId="61548DC2" w14:textId="1A54C519" w:rsidR="00205F08" w:rsidRPr="00942182" w:rsidRDefault="00DF7A00" w:rsidP="00F67352">
      <w:pPr>
        <w:spacing w:before="100" w:beforeAutospacing="1" w:after="100" w:afterAutospacing="1" w:line="276" w:lineRule="auto"/>
        <w:ind w:left="708"/>
        <w:jc w:val="both"/>
        <w:rPr>
          <w:rFonts w:ascii="Arial" w:hAnsi="Arial" w:cs="Arial"/>
          <w:color w:val="000000" w:themeColor="text1"/>
          <w:sz w:val="24"/>
          <w:szCs w:val="24"/>
        </w:rPr>
      </w:pPr>
      <w:r w:rsidRPr="00942182">
        <w:rPr>
          <w:rFonts w:ascii="Arial" w:hAnsi="Arial" w:cs="Arial"/>
          <w:color w:val="000000" w:themeColor="text1"/>
          <w:sz w:val="24"/>
          <w:szCs w:val="24"/>
        </w:rPr>
        <w:t>El Ministerio de Tecnologías de la Información y las</w:t>
      </w:r>
      <w:r w:rsidR="00B453CE" w:rsidRPr="00942182">
        <w:rPr>
          <w:rFonts w:ascii="Arial" w:hAnsi="Arial" w:cs="Arial"/>
          <w:color w:val="000000" w:themeColor="text1"/>
          <w:sz w:val="24"/>
          <w:szCs w:val="24"/>
        </w:rPr>
        <w:t xml:space="preserve"> Comunicaciones, en un plazo de</w:t>
      </w:r>
      <w:r w:rsidRPr="00942182">
        <w:rPr>
          <w:rFonts w:ascii="Arial" w:hAnsi="Arial" w:cs="Arial"/>
          <w:color w:val="000000" w:themeColor="text1"/>
          <w:sz w:val="24"/>
          <w:szCs w:val="24"/>
        </w:rPr>
        <w:t xml:space="preserve"> </w:t>
      </w:r>
      <w:r w:rsidR="00205F08" w:rsidRPr="00942182">
        <w:rPr>
          <w:rFonts w:ascii="Arial" w:hAnsi="Arial" w:cs="Arial"/>
          <w:color w:val="000000" w:themeColor="text1"/>
          <w:sz w:val="24"/>
          <w:szCs w:val="24"/>
        </w:rPr>
        <w:t>3 meses</w:t>
      </w:r>
      <w:r w:rsidR="00205F08" w:rsidRPr="00942182">
        <w:rPr>
          <w:rFonts w:ascii="Arial" w:hAnsi="Arial" w:cs="Arial"/>
          <w:b/>
          <w:color w:val="000000" w:themeColor="text1"/>
          <w:sz w:val="24"/>
          <w:szCs w:val="24"/>
        </w:rPr>
        <w:t xml:space="preserve"> </w:t>
      </w:r>
      <w:r w:rsidRPr="00942182">
        <w:rPr>
          <w:rFonts w:ascii="Arial" w:hAnsi="Arial" w:cs="Arial"/>
          <w:color w:val="000000" w:themeColor="text1"/>
          <w:sz w:val="24"/>
          <w:szCs w:val="24"/>
        </w:rPr>
        <w:t>a partir de la promulgación de la presente ley, determinará la dependencia que se encargará de recibir</w:t>
      </w:r>
      <w:r w:rsidR="00205F08" w:rsidRPr="00942182">
        <w:rPr>
          <w:rFonts w:ascii="Arial" w:hAnsi="Arial" w:cs="Arial"/>
          <w:color w:val="000000" w:themeColor="text1"/>
          <w:sz w:val="24"/>
          <w:szCs w:val="24"/>
        </w:rPr>
        <w:t>,</w:t>
      </w:r>
      <w:r w:rsidRPr="00942182">
        <w:rPr>
          <w:rFonts w:ascii="Arial" w:hAnsi="Arial" w:cs="Arial"/>
          <w:color w:val="000000" w:themeColor="text1"/>
          <w:sz w:val="24"/>
          <w:szCs w:val="24"/>
        </w:rPr>
        <w:t xml:space="preserve"> </w:t>
      </w:r>
      <w:r w:rsidR="00205F08" w:rsidRPr="00942182">
        <w:rPr>
          <w:rFonts w:ascii="Arial" w:hAnsi="Arial" w:cs="Arial"/>
          <w:color w:val="000000" w:themeColor="text1"/>
          <w:sz w:val="24"/>
          <w:szCs w:val="24"/>
        </w:rPr>
        <w:t>almacenar</w:t>
      </w:r>
      <w:r w:rsidR="00367FAD">
        <w:rPr>
          <w:rFonts w:ascii="Arial" w:hAnsi="Arial" w:cs="Arial"/>
          <w:color w:val="000000" w:themeColor="text1"/>
          <w:sz w:val="24"/>
          <w:szCs w:val="24"/>
        </w:rPr>
        <w:t xml:space="preserve">, </w:t>
      </w:r>
      <w:r w:rsidR="00367FAD" w:rsidRPr="00367FAD">
        <w:rPr>
          <w:rFonts w:ascii="Arial" w:hAnsi="Arial" w:cs="Arial"/>
          <w:color w:val="000000" w:themeColor="text1"/>
          <w:sz w:val="24"/>
          <w:szCs w:val="24"/>
        </w:rPr>
        <w:t>solicitar el desbloqueo del IMEI en aquellos casos que sea aplicable</w:t>
      </w:r>
      <w:r w:rsidR="00205F08" w:rsidRPr="00942182">
        <w:rPr>
          <w:rFonts w:ascii="Arial" w:hAnsi="Arial" w:cs="Arial"/>
          <w:color w:val="000000" w:themeColor="text1"/>
          <w:sz w:val="24"/>
          <w:szCs w:val="24"/>
        </w:rPr>
        <w:t xml:space="preserve"> y distribuir los equipos terminales móviles, computadores y tabletas </w:t>
      </w:r>
      <w:r w:rsidRPr="00942182">
        <w:rPr>
          <w:rFonts w:ascii="Arial" w:hAnsi="Arial" w:cs="Arial"/>
          <w:color w:val="000000" w:themeColor="text1"/>
          <w:sz w:val="24"/>
          <w:szCs w:val="24"/>
        </w:rPr>
        <w:t>incautados por la Policía Nacional; mientras tanto, se continuará con el procedimiento vigente al momento de entrada en vigencia de esta ley para los equipos terminales móviles</w:t>
      </w:r>
      <w:r w:rsidR="00205F08" w:rsidRPr="00942182">
        <w:rPr>
          <w:rFonts w:ascii="Arial" w:hAnsi="Arial" w:cs="Arial"/>
          <w:color w:val="000000" w:themeColor="text1"/>
          <w:sz w:val="24"/>
          <w:szCs w:val="24"/>
        </w:rPr>
        <w:t>, computadores y tabletas</w:t>
      </w:r>
      <w:r w:rsidRPr="00942182">
        <w:rPr>
          <w:rFonts w:ascii="Arial" w:hAnsi="Arial" w:cs="Arial"/>
          <w:color w:val="000000" w:themeColor="text1"/>
          <w:sz w:val="24"/>
          <w:szCs w:val="24"/>
        </w:rPr>
        <w:t xml:space="preserve"> incautados. </w:t>
      </w:r>
    </w:p>
    <w:p w14:paraId="084F092D" w14:textId="50423527" w:rsidR="00FD1A6C" w:rsidRPr="00942182" w:rsidRDefault="00FD1A6C" w:rsidP="00F67352">
      <w:pPr>
        <w:spacing w:before="100" w:beforeAutospacing="1" w:after="100" w:afterAutospacing="1" w:line="276" w:lineRule="auto"/>
        <w:ind w:left="708"/>
        <w:jc w:val="both"/>
        <w:rPr>
          <w:rFonts w:ascii="Arial" w:hAnsi="Arial" w:cs="Arial"/>
          <w:color w:val="000000" w:themeColor="text1"/>
          <w:sz w:val="24"/>
          <w:szCs w:val="24"/>
        </w:rPr>
      </w:pPr>
      <w:r w:rsidRPr="00942182">
        <w:rPr>
          <w:rFonts w:ascii="Arial" w:hAnsi="Arial" w:cs="Arial"/>
          <w:color w:val="000000" w:themeColor="text1"/>
          <w:sz w:val="24"/>
          <w:szCs w:val="24"/>
        </w:rPr>
        <w:t>Igualmente, determinar</w:t>
      </w:r>
      <w:r w:rsidR="000A083E" w:rsidRPr="00942182">
        <w:rPr>
          <w:rFonts w:ascii="Arial" w:hAnsi="Arial" w:cs="Arial"/>
          <w:color w:val="000000" w:themeColor="text1"/>
          <w:sz w:val="24"/>
          <w:szCs w:val="24"/>
        </w:rPr>
        <w:t>á</w:t>
      </w:r>
      <w:r w:rsidRPr="00942182">
        <w:rPr>
          <w:rFonts w:ascii="Arial" w:hAnsi="Arial" w:cs="Arial"/>
          <w:color w:val="000000" w:themeColor="text1"/>
          <w:sz w:val="24"/>
          <w:szCs w:val="24"/>
        </w:rPr>
        <w:t xml:space="preserve"> el mecanismo, autoridades </w:t>
      </w:r>
      <w:r w:rsidR="000A083E" w:rsidRPr="00942182">
        <w:rPr>
          <w:rFonts w:ascii="Arial" w:hAnsi="Arial" w:cs="Arial"/>
          <w:color w:val="000000" w:themeColor="text1"/>
          <w:sz w:val="24"/>
          <w:szCs w:val="24"/>
        </w:rPr>
        <w:t xml:space="preserve">y demás cuestiones necesarias para </w:t>
      </w:r>
      <w:r w:rsidRPr="00942182">
        <w:rPr>
          <w:rFonts w:ascii="Arial" w:hAnsi="Arial" w:cs="Arial"/>
          <w:color w:val="000000" w:themeColor="text1"/>
          <w:sz w:val="24"/>
          <w:szCs w:val="24"/>
        </w:rPr>
        <w:t>la disposición final de los bienes mencionados</w:t>
      </w:r>
      <w:r w:rsidR="000A083E" w:rsidRPr="00942182">
        <w:rPr>
          <w:rFonts w:ascii="Arial" w:hAnsi="Arial" w:cs="Arial"/>
          <w:color w:val="000000" w:themeColor="text1"/>
          <w:sz w:val="24"/>
          <w:szCs w:val="24"/>
        </w:rPr>
        <w:t>,</w:t>
      </w:r>
      <w:r w:rsidR="00DE539B" w:rsidRPr="00942182">
        <w:rPr>
          <w:rFonts w:ascii="Arial" w:hAnsi="Arial" w:cs="Arial"/>
          <w:color w:val="000000" w:themeColor="text1"/>
          <w:sz w:val="24"/>
          <w:szCs w:val="24"/>
        </w:rPr>
        <w:t xml:space="preserve"> cuando estos no sean</w:t>
      </w:r>
      <w:r w:rsidRPr="00942182">
        <w:rPr>
          <w:rFonts w:ascii="Arial" w:hAnsi="Arial" w:cs="Arial"/>
          <w:color w:val="000000" w:themeColor="text1"/>
          <w:sz w:val="24"/>
          <w:szCs w:val="24"/>
        </w:rPr>
        <w:t xml:space="preserve"> aptos para su distribución. </w:t>
      </w:r>
      <w:r w:rsidR="000A083E" w:rsidRPr="00942182">
        <w:rPr>
          <w:rFonts w:ascii="Arial" w:hAnsi="Arial" w:cs="Arial"/>
          <w:color w:val="000000" w:themeColor="text1"/>
          <w:sz w:val="24"/>
          <w:szCs w:val="24"/>
        </w:rPr>
        <w:t xml:space="preserve">Lo anterior, teniendo en cuenta el impacto y gestión ambiental para el aprovechamiento de residuos </w:t>
      </w:r>
      <w:r w:rsidR="00DE539B" w:rsidRPr="00942182">
        <w:rPr>
          <w:rFonts w:ascii="Arial" w:hAnsi="Arial" w:cs="Arial"/>
          <w:color w:val="000000" w:themeColor="text1"/>
          <w:sz w:val="24"/>
          <w:szCs w:val="24"/>
        </w:rPr>
        <w:t xml:space="preserve">de aparatos eléctricos y </w:t>
      </w:r>
      <w:r w:rsidR="000A083E" w:rsidRPr="00942182">
        <w:rPr>
          <w:rFonts w:ascii="Arial" w:hAnsi="Arial" w:cs="Arial"/>
          <w:color w:val="000000" w:themeColor="text1"/>
          <w:sz w:val="24"/>
          <w:szCs w:val="24"/>
        </w:rPr>
        <w:t xml:space="preserve">electrónicos. </w:t>
      </w:r>
    </w:p>
    <w:p w14:paraId="4A7D8919" w14:textId="19CB9C5E" w:rsidR="00DF7A00" w:rsidRPr="00942182" w:rsidRDefault="00205F08" w:rsidP="00FB1FC5">
      <w:pPr>
        <w:spacing w:before="100" w:beforeAutospacing="1" w:after="100" w:afterAutospacing="1" w:line="276" w:lineRule="auto"/>
        <w:ind w:left="708"/>
        <w:jc w:val="both"/>
        <w:rPr>
          <w:rFonts w:ascii="Arial" w:hAnsi="Arial" w:cs="Arial"/>
          <w:color w:val="000000" w:themeColor="text1"/>
          <w:sz w:val="24"/>
          <w:szCs w:val="24"/>
        </w:rPr>
      </w:pPr>
      <w:r w:rsidRPr="00942182">
        <w:rPr>
          <w:rFonts w:ascii="Arial" w:hAnsi="Arial" w:cs="Arial"/>
          <w:color w:val="000000" w:themeColor="text1"/>
          <w:sz w:val="24"/>
          <w:szCs w:val="24"/>
        </w:rPr>
        <w:t>Para la ejecución de las funciones aquí previstas se podrá contar con el apoyo, coordinación y logística del programa Computadores para Educar.</w:t>
      </w:r>
    </w:p>
    <w:p w14:paraId="0A18FA60" w14:textId="72A7245F" w:rsidR="00BA0627" w:rsidRPr="00942182" w:rsidRDefault="00236D6C" w:rsidP="00F67352">
      <w:pPr>
        <w:spacing w:line="276" w:lineRule="auto"/>
        <w:jc w:val="both"/>
        <w:rPr>
          <w:rFonts w:ascii="Arial" w:hAnsi="Arial" w:cs="Arial"/>
          <w:color w:val="000000" w:themeColor="text1"/>
          <w:sz w:val="24"/>
          <w:szCs w:val="24"/>
        </w:rPr>
      </w:pPr>
      <w:r w:rsidRPr="00942182">
        <w:rPr>
          <w:rFonts w:ascii="Arial" w:hAnsi="Arial" w:cs="Arial"/>
          <w:b/>
          <w:color w:val="000000" w:themeColor="text1"/>
          <w:sz w:val="24"/>
          <w:szCs w:val="24"/>
        </w:rPr>
        <w:lastRenderedPageBreak/>
        <w:t>Artículo 3. Prescripción y presunción legal.</w:t>
      </w:r>
      <w:r w:rsidRPr="00942182">
        <w:rPr>
          <w:rFonts w:ascii="Arial" w:hAnsi="Arial" w:cs="Arial"/>
          <w:color w:val="000000" w:themeColor="text1"/>
          <w:sz w:val="24"/>
          <w:szCs w:val="24"/>
        </w:rPr>
        <w:t xml:space="preserve"> </w:t>
      </w:r>
      <w:r w:rsidR="006507F9" w:rsidRPr="00942182">
        <w:rPr>
          <w:rFonts w:ascii="Arial" w:hAnsi="Arial" w:cs="Arial"/>
          <w:color w:val="000000" w:themeColor="text1"/>
          <w:sz w:val="24"/>
          <w:szCs w:val="24"/>
        </w:rPr>
        <w:t xml:space="preserve">Pasados 6 meses </w:t>
      </w:r>
      <w:r w:rsidR="006507F9" w:rsidRPr="00942182">
        <w:rPr>
          <w:rFonts w:ascii="Arial" w:eastAsia="Times New Roman" w:hAnsi="Arial" w:cs="Arial"/>
          <w:color w:val="000000" w:themeColor="text1"/>
          <w:sz w:val="24"/>
          <w:szCs w:val="24"/>
          <w:lang w:eastAsia="es-CO"/>
        </w:rPr>
        <w:t>sin que los bienes de que trata el parágrafo primero del artículo 164 de la Ley 1801 de 2016 hayan sido reclamados,</w:t>
      </w:r>
      <w:r w:rsidR="00980033" w:rsidRPr="00942182">
        <w:rPr>
          <w:rFonts w:ascii="Arial" w:eastAsia="Times New Roman" w:hAnsi="Arial" w:cs="Arial"/>
          <w:color w:val="000000" w:themeColor="text1"/>
          <w:sz w:val="24"/>
          <w:szCs w:val="24"/>
          <w:lang w:eastAsia="es-CO"/>
        </w:rPr>
        <w:t xml:space="preserve"> bien se</w:t>
      </w:r>
      <w:r w:rsidR="006507F9" w:rsidRPr="00942182">
        <w:rPr>
          <w:rFonts w:ascii="Arial" w:eastAsia="Times New Roman" w:hAnsi="Arial" w:cs="Arial"/>
          <w:color w:val="000000" w:themeColor="text1"/>
          <w:sz w:val="24"/>
          <w:szCs w:val="24"/>
          <w:lang w:eastAsia="es-CO"/>
        </w:rPr>
        <w:t xml:space="preserve">a </w:t>
      </w:r>
      <w:r w:rsidR="00980033" w:rsidRPr="00942182">
        <w:rPr>
          <w:rFonts w:ascii="Arial" w:eastAsia="Times New Roman" w:hAnsi="Arial" w:cs="Arial"/>
          <w:color w:val="000000" w:themeColor="text1"/>
          <w:sz w:val="24"/>
          <w:szCs w:val="24"/>
          <w:lang w:eastAsia="es-CO"/>
        </w:rPr>
        <w:t>por ausencia de</w:t>
      </w:r>
      <w:r w:rsidR="006507F9" w:rsidRPr="00942182">
        <w:rPr>
          <w:rFonts w:ascii="Arial" w:eastAsia="Times New Roman" w:hAnsi="Arial" w:cs="Arial"/>
          <w:color w:val="000000" w:themeColor="text1"/>
          <w:sz w:val="24"/>
          <w:szCs w:val="24"/>
          <w:lang w:eastAsia="es-CO"/>
        </w:rPr>
        <w:t xml:space="preserve"> denuncia, </w:t>
      </w:r>
      <w:r w:rsidR="007C2B38" w:rsidRPr="00942182">
        <w:rPr>
          <w:rFonts w:ascii="Arial" w:eastAsia="Times New Roman" w:hAnsi="Arial" w:cs="Arial"/>
          <w:color w:val="000000" w:themeColor="text1"/>
          <w:sz w:val="24"/>
          <w:szCs w:val="24"/>
          <w:lang w:eastAsia="es-CO"/>
        </w:rPr>
        <w:t xml:space="preserve">inexistencia de </w:t>
      </w:r>
      <w:r w:rsidR="006507F9" w:rsidRPr="00942182">
        <w:rPr>
          <w:rFonts w:ascii="Arial" w:eastAsia="Times New Roman" w:hAnsi="Arial" w:cs="Arial"/>
          <w:color w:val="000000" w:themeColor="text1"/>
          <w:sz w:val="24"/>
          <w:szCs w:val="24"/>
          <w:lang w:eastAsia="es-CO"/>
        </w:rPr>
        <w:t xml:space="preserve">datos de contacto del propietario o </w:t>
      </w:r>
      <w:r w:rsidR="006077ED" w:rsidRPr="00942182">
        <w:rPr>
          <w:rFonts w:ascii="Arial" w:eastAsia="Times New Roman" w:hAnsi="Arial" w:cs="Arial"/>
          <w:color w:val="000000" w:themeColor="text1"/>
          <w:sz w:val="24"/>
          <w:szCs w:val="24"/>
          <w:lang w:eastAsia="es-CO"/>
        </w:rPr>
        <w:t>ausencia de manifestación de su</w:t>
      </w:r>
      <w:r w:rsidR="006507F9" w:rsidRPr="00942182">
        <w:rPr>
          <w:rFonts w:ascii="Arial" w:eastAsia="Times New Roman" w:hAnsi="Arial" w:cs="Arial"/>
          <w:color w:val="000000" w:themeColor="text1"/>
          <w:sz w:val="24"/>
          <w:szCs w:val="24"/>
          <w:lang w:eastAsia="es-CO"/>
        </w:rPr>
        <w:t xml:space="preserve"> intención de recuperar</w:t>
      </w:r>
      <w:r w:rsidR="00BF231B" w:rsidRPr="00942182">
        <w:rPr>
          <w:rFonts w:ascii="Arial" w:eastAsia="Times New Roman" w:hAnsi="Arial" w:cs="Arial"/>
          <w:color w:val="000000" w:themeColor="text1"/>
          <w:sz w:val="24"/>
          <w:szCs w:val="24"/>
          <w:lang w:eastAsia="es-CO"/>
        </w:rPr>
        <w:t xml:space="preserve"> el dispositivo</w:t>
      </w:r>
      <w:r w:rsidR="00B453CE" w:rsidRPr="00942182">
        <w:rPr>
          <w:rFonts w:ascii="Arial" w:eastAsia="Times New Roman" w:hAnsi="Arial" w:cs="Arial"/>
          <w:color w:val="000000" w:themeColor="text1"/>
          <w:sz w:val="24"/>
          <w:szCs w:val="24"/>
          <w:lang w:eastAsia="es-CO"/>
        </w:rPr>
        <w:t xml:space="preserve"> luego de haber sido notificado </w:t>
      </w:r>
      <w:r w:rsidR="00301175" w:rsidRPr="00942182">
        <w:rPr>
          <w:rFonts w:ascii="Arial" w:eastAsia="Times New Roman" w:hAnsi="Arial" w:cs="Arial"/>
          <w:color w:val="000000" w:themeColor="text1"/>
          <w:sz w:val="24"/>
          <w:szCs w:val="24"/>
          <w:lang w:eastAsia="es-CO"/>
        </w:rPr>
        <w:t xml:space="preserve">para </w:t>
      </w:r>
      <w:r w:rsidR="00B453CE" w:rsidRPr="00942182">
        <w:rPr>
          <w:rFonts w:ascii="Arial" w:eastAsia="Times New Roman" w:hAnsi="Arial" w:cs="Arial"/>
          <w:color w:val="000000" w:themeColor="text1"/>
          <w:sz w:val="24"/>
          <w:szCs w:val="24"/>
          <w:lang w:eastAsia="es-CO"/>
        </w:rPr>
        <w:t xml:space="preserve">la </w:t>
      </w:r>
      <w:r w:rsidR="00301175" w:rsidRPr="00942182">
        <w:rPr>
          <w:rFonts w:ascii="Arial" w:eastAsia="Times New Roman" w:hAnsi="Arial" w:cs="Arial"/>
          <w:color w:val="000000" w:themeColor="text1"/>
          <w:sz w:val="24"/>
          <w:szCs w:val="24"/>
          <w:lang w:eastAsia="es-CO"/>
        </w:rPr>
        <w:t xml:space="preserve">devolución </w:t>
      </w:r>
      <w:r w:rsidR="00B453CE" w:rsidRPr="00942182">
        <w:rPr>
          <w:rFonts w:ascii="Arial" w:eastAsia="Times New Roman" w:hAnsi="Arial" w:cs="Arial"/>
          <w:color w:val="000000" w:themeColor="text1"/>
          <w:sz w:val="24"/>
          <w:szCs w:val="24"/>
          <w:lang w:eastAsia="es-CO"/>
        </w:rPr>
        <w:t xml:space="preserve">del </w:t>
      </w:r>
      <w:r w:rsidR="00FA03FD" w:rsidRPr="00942182">
        <w:rPr>
          <w:rFonts w:ascii="Arial" w:eastAsia="Times New Roman" w:hAnsi="Arial" w:cs="Arial"/>
          <w:color w:val="000000" w:themeColor="text1"/>
          <w:sz w:val="24"/>
          <w:szCs w:val="24"/>
          <w:lang w:eastAsia="es-CO"/>
        </w:rPr>
        <w:t>mismo</w:t>
      </w:r>
      <w:r w:rsidR="00980033" w:rsidRPr="00942182">
        <w:rPr>
          <w:rFonts w:ascii="Arial" w:eastAsia="Times New Roman" w:hAnsi="Arial" w:cs="Arial"/>
          <w:color w:val="000000" w:themeColor="text1"/>
          <w:sz w:val="24"/>
          <w:szCs w:val="24"/>
          <w:lang w:eastAsia="es-CO"/>
        </w:rPr>
        <w:t xml:space="preserve">, </w:t>
      </w:r>
      <w:r w:rsidR="006507F9" w:rsidRPr="00942182">
        <w:rPr>
          <w:rFonts w:ascii="Arial" w:eastAsia="Times New Roman" w:hAnsi="Arial" w:cs="Arial"/>
          <w:color w:val="000000" w:themeColor="text1"/>
          <w:sz w:val="24"/>
          <w:szCs w:val="24"/>
          <w:lang w:eastAsia="es-CO"/>
        </w:rPr>
        <w:t>se presumirá leg</w:t>
      </w:r>
      <w:r w:rsidR="00980033" w:rsidRPr="00942182">
        <w:rPr>
          <w:rFonts w:ascii="Arial" w:eastAsia="Times New Roman" w:hAnsi="Arial" w:cs="Arial"/>
          <w:color w:val="000000" w:themeColor="text1"/>
          <w:sz w:val="24"/>
          <w:szCs w:val="24"/>
          <w:lang w:eastAsia="es-CO"/>
        </w:rPr>
        <w:t xml:space="preserve">almente que el titular del equipo </w:t>
      </w:r>
      <w:r w:rsidR="006824A2" w:rsidRPr="00942182">
        <w:rPr>
          <w:rFonts w:ascii="Arial" w:eastAsia="Times New Roman" w:hAnsi="Arial" w:cs="Arial"/>
          <w:color w:val="000000" w:themeColor="text1"/>
          <w:sz w:val="24"/>
          <w:szCs w:val="24"/>
          <w:lang w:eastAsia="es-CO"/>
        </w:rPr>
        <w:t xml:space="preserve">terminal </w:t>
      </w:r>
      <w:r w:rsidR="00980033" w:rsidRPr="00942182">
        <w:rPr>
          <w:rFonts w:ascii="Arial" w:eastAsia="Times New Roman" w:hAnsi="Arial" w:cs="Arial"/>
          <w:color w:val="000000" w:themeColor="text1"/>
          <w:sz w:val="24"/>
          <w:szCs w:val="24"/>
          <w:lang w:eastAsia="es-CO"/>
        </w:rPr>
        <w:t xml:space="preserve">móvil, computador o tableta </w:t>
      </w:r>
      <w:r w:rsidR="00BA0627" w:rsidRPr="00942182">
        <w:rPr>
          <w:rFonts w:ascii="Arial" w:eastAsia="Times New Roman" w:hAnsi="Arial" w:cs="Arial"/>
          <w:color w:val="000000" w:themeColor="text1"/>
          <w:sz w:val="24"/>
          <w:szCs w:val="24"/>
          <w:lang w:eastAsia="es-CO"/>
        </w:rPr>
        <w:t xml:space="preserve">renuncia a la propiedad y </w:t>
      </w:r>
      <w:r w:rsidR="00980033" w:rsidRPr="00942182">
        <w:rPr>
          <w:rFonts w:ascii="Arial" w:eastAsia="Times New Roman" w:hAnsi="Arial" w:cs="Arial"/>
          <w:color w:val="000000" w:themeColor="text1"/>
          <w:sz w:val="24"/>
          <w:szCs w:val="24"/>
          <w:lang w:eastAsia="es-CO"/>
        </w:rPr>
        <w:t xml:space="preserve">lo deja a disposición del Ministerio </w:t>
      </w:r>
      <w:r w:rsidR="00980033" w:rsidRPr="00942182">
        <w:rPr>
          <w:rFonts w:ascii="Arial" w:hAnsi="Arial" w:cs="Arial"/>
          <w:color w:val="000000" w:themeColor="text1"/>
          <w:sz w:val="24"/>
          <w:szCs w:val="24"/>
        </w:rPr>
        <w:t>de Tecnologías de la Información y las Comunicaciones o a quien este designe</w:t>
      </w:r>
      <w:r w:rsidR="00B440EA" w:rsidRPr="00942182">
        <w:rPr>
          <w:rFonts w:ascii="Arial" w:hAnsi="Arial" w:cs="Arial"/>
          <w:color w:val="000000" w:themeColor="text1"/>
          <w:sz w:val="24"/>
          <w:szCs w:val="24"/>
        </w:rPr>
        <w:t>,</w:t>
      </w:r>
      <w:r w:rsidR="00980033" w:rsidRPr="00942182">
        <w:rPr>
          <w:rFonts w:ascii="Arial" w:hAnsi="Arial" w:cs="Arial"/>
          <w:color w:val="000000" w:themeColor="text1"/>
          <w:sz w:val="24"/>
          <w:szCs w:val="24"/>
        </w:rPr>
        <w:t xml:space="preserve"> para ser entregado a los niños, niñas y adolescentes beneficiarios</w:t>
      </w:r>
      <w:r w:rsidR="00BA0627" w:rsidRPr="00942182">
        <w:rPr>
          <w:rFonts w:ascii="Arial" w:hAnsi="Arial" w:cs="Arial"/>
          <w:color w:val="000000" w:themeColor="text1"/>
          <w:sz w:val="24"/>
          <w:szCs w:val="24"/>
        </w:rPr>
        <w:t xml:space="preserve">, según la reglamentación que al respecto expida el </w:t>
      </w:r>
      <w:r w:rsidR="006077ED" w:rsidRPr="00942182">
        <w:rPr>
          <w:rFonts w:ascii="Arial" w:hAnsi="Arial" w:cs="Arial"/>
          <w:color w:val="000000" w:themeColor="text1"/>
          <w:sz w:val="24"/>
          <w:szCs w:val="24"/>
        </w:rPr>
        <w:t>Gobierno Nacional</w:t>
      </w:r>
      <w:r w:rsidR="00980033" w:rsidRPr="00942182">
        <w:rPr>
          <w:rFonts w:ascii="Arial" w:hAnsi="Arial" w:cs="Arial"/>
          <w:color w:val="000000" w:themeColor="text1"/>
          <w:sz w:val="24"/>
          <w:szCs w:val="24"/>
        </w:rPr>
        <w:t xml:space="preserve">. </w:t>
      </w:r>
    </w:p>
    <w:p w14:paraId="777BF44C" w14:textId="77A228B8" w:rsidR="00901C8E" w:rsidRPr="00942182" w:rsidRDefault="00980033" w:rsidP="00F67352">
      <w:pPr>
        <w:spacing w:line="276" w:lineRule="auto"/>
        <w:jc w:val="both"/>
        <w:rPr>
          <w:rFonts w:ascii="Arial" w:hAnsi="Arial" w:cs="Arial"/>
          <w:color w:val="000000" w:themeColor="text1"/>
          <w:sz w:val="24"/>
          <w:szCs w:val="24"/>
        </w:rPr>
      </w:pPr>
      <w:r w:rsidRPr="00942182">
        <w:rPr>
          <w:rFonts w:ascii="Arial" w:hAnsi="Arial" w:cs="Arial"/>
          <w:b/>
          <w:color w:val="000000" w:themeColor="text1"/>
          <w:sz w:val="24"/>
          <w:szCs w:val="24"/>
        </w:rPr>
        <w:t xml:space="preserve">Artículo 4. Beneficiarios. </w:t>
      </w:r>
      <w:r w:rsidRPr="00942182">
        <w:rPr>
          <w:rFonts w:ascii="Arial" w:hAnsi="Arial" w:cs="Arial"/>
          <w:color w:val="000000" w:themeColor="text1"/>
          <w:sz w:val="24"/>
          <w:szCs w:val="24"/>
        </w:rPr>
        <w:t xml:space="preserve">El </w:t>
      </w:r>
      <w:r w:rsidR="009C1F66" w:rsidRPr="00942182">
        <w:rPr>
          <w:rFonts w:ascii="Arial" w:hAnsi="Arial" w:cs="Arial"/>
          <w:color w:val="000000" w:themeColor="text1"/>
          <w:sz w:val="24"/>
          <w:szCs w:val="24"/>
        </w:rPr>
        <w:t>Gobierno Nacional</w:t>
      </w:r>
      <w:r w:rsidRPr="00942182">
        <w:rPr>
          <w:rFonts w:ascii="Arial" w:hAnsi="Arial" w:cs="Arial"/>
          <w:color w:val="000000" w:themeColor="text1"/>
          <w:sz w:val="24"/>
          <w:szCs w:val="24"/>
        </w:rPr>
        <w:t xml:space="preserve">, a través del Ministerio de Educación Nacional, del Ministerio de Tecnologías de la Información y las Comunicaciones y del Programa </w:t>
      </w:r>
      <w:r w:rsidR="00B440EA" w:rsidRPr="00942182">
        <w:rPr>
          <w:rFonts w:ascii="Arial" w:hAnsi="Arial" w:cs="Arial"/>
          <w:color w:val="000000" w:themeColor="text1"/>
          <w:sz w:val="24"/>
          <w:szCs w:val="24"/>
        </w:rPr>
        <w:t xml:space="preserve">Computadores </w:t>
      </w:r>
      <w:r w:rsidRPr="00942182">
        <w:rPr>
          <w:rFonts w:ascii="Arial" w:hAnsi="Arial" w:cs="Arial"/>
          <w:color w:val="000000" w:themeColor="text1"/>
          <w:sz w:val="24"/>
          <w:szCs w:val="24"/>
        </w:rPr>
        <w:t xml:space="preserve">para Educar, </w:t>
      </w:r>
      <w:r w:rsidR="00FB1FC5" w:rsidRPr="00942182">
        <w:rPr>
          <w:rFonts w:ascii="Arial" w:hAnsi="Arial" w:cs="Arial"/>
          <w:color w:val="000000" w:themeColor="text1"/>
          <w:sz w:val="24"/>
          <w:szCs w:val="24"/>
        </w:rPr>
        <w:t>r</w:t>
      </w:r>
      <w:r w:rsidRPr="00942182">
        <w:rPr>
          <w:rFonts w:ascii="Arial" w:hAnsi="Arial" w:cs="Arial"/>
          <w:color w:val="000000" w:themeColor="text1"/>
          <w:sz w:val="24"/>
          <w:szCs w:val="24"/>
        </w:rPr>
        <w:t>eglamentará</w:t>
      </w:r>
      <w:r w:rsidR="000A083E" w:rsidRPr="00942182">
        <w:rPr>
          <w:rFonts w:ascii="Arial" w:hAnsi="Arial" w:cs="Arial"/>
          <w:color w:val="000000" w:themeColor="text1"/>
          <w:sz w:val="24"/>
          <w:szCs w:val="24"/>
        </w:rPr>
        <w:t xml:space="preserve"> </w:t>
      </w:r>
      <w:r w:rsidR="00FB1FC5" w:rsidRPr="00942182">
        <w:rPr>
          <w:rFonts w:ascii="Arial" w:hAnsi="Arial" w:cs="Arial"/>
          <w:color w:val="000000" w:themeColor="text1"/>
          <w:sz w:val="24"/>
          <w:szCs w:val="24"/>
        </w:rPr>
        <w:t xml:space="preserve">en un plazo de 3 meses, </w:t>
      </w:r>
      <w:r w:rsidR="002C0AF8" w:rsidRPr="00942182">
        <w:rPr>
          <w:rFonts w:ascii="Arial" w:hAnsi="Arial" w:cs="Arial"/>
          <w:color w:val="000000" w:themeColor="text1"/>
          <w:sz w:val="24"/>
          <w:szCs w:val="24"/>
        </w:rPr>
        <w:t xml:space="preserve">a </w:t>
      </w:r>
      <w:r w:rsidR="00FB1FC5" w:rsidRPr="00942182">
        <w:rPr>
          <w:rFonts w:ascii="Arial" w:hAnsi="Arial" w:cs="Arial"/>
          <w:color w:val="000000" w:themeColor="text1"/>
          <w:sz w:val="24"/>
          <w:szCs w:val="24"/>
        </w:rPr>
        <w:t>partir de la promulgación de la presente ley</w:t>
      </w:r>
      <w:r w:rsidRPr="00942182">
        <w:rPr>
          <w:rFonts w:ascii="Arial" w:hAnsi="Arial" w:cs="Arial"/>
          <w:color w:val="000000" w:themeColor="text1"/>
          <w:sz w:val="24"/>
          <w:szCs w:val="24"/>
        </w:rPr>
        <w:t xml:space="preserve"> los</w:t>
      </w:r>
      <w:r w:rsidR="00901C8E" w:rsidRPr="00942182">
        <w:rPr>
          <w:rFonts w:ascii="Arial" w:hAnsi="Arial" w:cs="Arial"/>
          <w:color w:val="000000" w:themeColor="text1"/>
          <w:sz w:val="24"/>
          <w:szCs w:val="24"/>
        </w:rPr>
        <w:t xml:space="preserve"> </w:t>
      </w:r>
      <w:r w:rsidR="00FB1FC5" w:rsidRPr="00942182">
        <w:rPr>
          <w:rFonts w:ascii="Arial" w:hAnsi="Arial" w:cs="Arial"/>
          <w:color w:val="000000" w:themeColor="text1"/>
          <w:sz w:val="24"/>
          <w:szCs w:val="24"/>
        </w:rPr>
        <w:t>be</w:t>
      </w:r>
      <w:r w:rsidR="00901C8E" w:rsidRPr="00942182">
        <w:rPr>
          <w:rFonts w:ascii="Arial" w:hAnsi="Arial" w:cs="Arial"/>
          <w:color w:val="000000" w:themeColor="text1"/>
          <w:sz w:val="24"/>
          <w:szCs w:val="24"/>
        </w:rPr>
        <w:t>neficiarios</w:t>
      </w:r>
      <w:r w:rsidR="000638A1" w:rsidRPr="00942182">
        <w:rPr>
          <w:rFonts w:ascii="Arial" w:hAnsi="Arial" w:cs="Arial"/>
          <w:color w:val="000000" w:themeColor="text1"/>
          <w:sz w:val="24"/>
          <w:szCs w:val="24"/>
        </w:rPr>
        <w:t xml:space="preserve"> o destinatarios</w:t>
      </w:r>
      <w:r w:rsidRPr="00942182">
        <w:rPr>
          <w:rFonts w:ascii="Arial" w:hAnsi="Arial" w:cs="Arial"/>
          <w:color w:val="000000" w:themeColor="text1"/>
          <w:sz w:val="24"/>
          <w:szCs w:val="24"/>
        </w:rPr>
        <w:t xml:space="preserve">, </w:t>
      </w:r>
      <w:r w:rsidR="00901C8E" w:rsidRPr="00942182">
        <w:rPr>
          <w:rFonts w:ascii="Arial" w:hAnsi="Arial" w:cs="Arial"/>
          <w:color w:val="000000" w:themeColor="text1"/>
          <w:sz w:val="24"/>
          <w:szCs w:val="24"/>
        </w:rPr>
        <w:t xml:space="preserve">requisitos, y demás </w:t>
      </w:r>
      <w:r w:rsidR="006824A2" w:rsidRPr="00942182">
        <w:rPr>
          <w:rFonts w:ascii="Arial" w:hAnsi="Arial" w:cs="Arial"/>
          <w:color w:val="000000" w:themeColor="text1"/>
          <w:sz w:val="24"/>
          <w:szCs w:val="24"/>
        </w:rPr>
        <w:t>aspectos necesarios</w:t>
      </w:r>
      <w:r w:rsidR="00901C8E" w:rsidRPr="00942182">
        <w:rPr>
          <w:rFonts w:ascii="Arial" w:hAnsi="Arial" w:cs="Arial"/>
          <w:color w:val="000000" w:themeColor="text1"/>
          <w:sz w:val="24"/>
          <w:szCs w:val="24"/>
        </w:rPr>
        <w:t xml:space="preserve"> para la entrega efectiva este estos equipos a los niños, niñas y adolescentes. </w:t>
      </w:r>
    </w:p>
    <w:p w14:paraId="4439DEFE" w14:textId="6B07484C" w:rsidR="00901C8E" w:rsidRPr="00942182" w:rsidRDefault="00901C8E" w:rsidP="00F67352">
      <w:pPr>
        <w:spacing w:line="276" w:lineRule="auto"/>
        <w:jc w:val="both"/>
        <w:rPr>
          <w:rFonts w:ascii="Arial" w:hAnsi="Arial" w:cs="Arial"/>
          <w:color w:val="000000" w:themeColor="text1"/>
          <w:sz w:val="24"/>
          <w:szCs w:val="24"/>
        </w:rPr>
      </w:pPr>
      <w:r w:rsidRPr="00942182">
        <w:rPr>
          <w:rFonts w:ascii="Arial" w:hAnsi="Arial" w:cs="Arial"/>
          <w:b/>
          <w:color w:val="000000" w:themeColor="text1"/>
          <w:sz w:val="24"/>
          <w:szCs w:val="24"/>
        </w:rPr>
        <w:t xml:space="preserve">Artículo 5. Distribución. </w:t>
      </w:r>
      <w:r w:rsidRPr="00942182">
        <w:rPr>
          <w:rFonts w:ascii="Arial" w:hAnsi="Arial" w:cs="Arial"/>
          <w:color w:val="000000" w:themeColor="text1"/>
          <w:sz w:val="24"/>
          <w:szCs w:val="24"/>
        </w:rPr>
        <w:t xml:space="preserve">El </w:t>
      </w:r>
      <w:r w:rsidR="009C1F66" w:rsidRPr="00942182">
        <w:rPr>
          <w:rFonts w:ascii="Arial" w:hAnsi="Arial" w:cs="Arial"/>
          <w:color w:val="000000" w:themeColor="text1"/>
          <w:sz w:val="24"/>
          <w:szCs w:val="24"/>
        </w:rPr>
        <w:t xml:space="preserve">Gobierno Nacional </w:t>
      </w:r>
      <w:r w:rsidR="00BA0627" w:rsidRPr="00942182">
        <w:rPr>
          <w:rFonts w:ascii="Arial" w:hAnsi="Arial" w:cs="Arial"/>
          <w:color w:val="000000" w:themeColor="text1"/>
          <w:sz w:val="24"/>
          <w:szCs w:val="24"/>
        </w:rPr>
        <w:t>determinar</w:t>
      </w:r>
      <w:r w:rsidR="006824A2" w:rsidRPr="00942182">
        <w:rPr>
          <w:rFonts w:ascii="Arial" w:hAnsi="Arial" w:cs="Arial"/>
          <w:color w:val="000000" w:themeColor="text1"/>
          <w:sz w:val="24"/>
          <w:szCs w:val="24"/>
        </w:rPr>
        <w:t>á</w:t>
      </w:r>
      <w:r w:rsidR="00BA0627" w:rsidRPr="00942182">
        <w:rPr>
          <w:rFonts w:ascii="Arial" w:hAnsi="Arial" w:cs="Arial"/>
          <w:color w:val="000000" w:themeColor="text1"/>
          <w:sz w:val="24"/>
          <w:szCs w:val="24"/>
        </w:rPr>
        <w:t xml:space="preserve"> la </w:t>
      </w:r>
      <w:r w:rsidRPr="00942182">
        <w:rPr>
          <w:rFonts w:ascii="Arial" w:hAnsi="Arial" w:cs="Arial"/>
          <w:color w:val="000000" w:themeColor="text1"/>
          <w:sz w:val="24"/>
          <w:szCs w:val="24"/>
        </w:rPr>
        <w:t xml:space="preserve">forma, plazos y criterios para la distribución de los equipos de qué trata de esta ley. Para el efecto, deberá contar con criterios que permitan una distribución </w:t>
      </w:r>
      <w:r w:rsidR="006824A2" w:rsidRPr="00942182">
        <w:rPr>
          <w:rFonts w:ascii="Arial" w:hAnsi="Arial" w:cs="Arial"/>
          <w:color w:val="000000" w:themeColor="text1"/>
          <w:sz w:val="24"/>
          <w:szCs w:val="24"/>
        </w:rPr>
        <w:t xml:space="preserve">prioritaria </w:t>
      </w:r>
      <w:r w:rsidRPr="00181959">
        <w:rPr>
          <w:rFonts w:ascii="Arial" w:hAnsi="Arial" w:cs="Arial"/>
          <w:color w:val="000000" w:themeColor="text1"/>
          <w:sz w:val="24"/>
          <w:szCs w:val="24"/>
        </w:rPr>
        <w:t>para las zonas rurales y apartadas del territorio nacional</w:t>
      </w:r>
      <w:r w:rsidRPr="00942182">
        <w:rPr>
          <w:rFonts w:ascii="Arial" w:hAnsi="Arial" w:cs="Arial"/>
          <w:color w:val="000000" w:themeColor="text1"/>
          <w:sz w:val="24"/>
          <w:szCs w:val="24"/>
        </w:rPr>
        <w:t xml:space="preserve">. </w:t>
      </w:r>
    </w:p>
    <w:p w14:paraId="70A98AB5" w14:textId="5AE46EF9" w:rsidR="00236D6C" w:rsidRPr="00942182" w:rsidRDefault="00901C8E" w:rsidP="00F67352">
      <w:pPr>
        <w:spacing w:line="276" w:lineRule="auto"/>
        <w:jc w:val="both"/>
        <w:rPr>
          <w:rFonts w:ascii="Arial" w:hAnsi="Arial" w:cs="Arial"/>
          <w:color w:val="000000" w:themeColor="text1"/>
          <w:sz w:val="24"/>
          <w:szCs w:val="24"/>
        </w:rPr>
      </w:pPr>
      <w:r w:rsidRPr="00942182">
        <w:rPr>
          <w:rFonts w:ascii="Arial" w:hAnsi="Arial" w:cs="Arial"/>
          <w:color w:val="000000" w:themeColor="text1"/>
          <w:sz w:val="24"/>
          <w:szCs w:val="24"/>
        </w:rPr>
        <w:t>As</w:t>
      </w:r>
      <w:r w:rsidR="00720B10" w:rsidRPr="00942182">
        <w:rPr>
          <w:rFonts w:ascii="Arial" w:hAnsi="Arial" w:cs="Arial"/>
          <w:color w:val="000000" w:themeColor="text1"/>
          <w:sz w:val="24"/>
          <w:szCs w:val="24"/>
        </w:rPr>
        <w:t>í</w:t>
      </w:r>
      <w:r w:rsidRPr="00942182">
        <w:rPr>
          <w:rFonts w:ascii="Arial" w:hAnsi="Arial" w:cs="Arial"/>
          <w:color w:val="000000" w:themeColor="text1"/>
          <w:sz w:val="24"/>
          <w:szCs w:val="24"/>
        </w:rPr>
        <w:t xml:space="preserve"> mismo, el </w:t>
      </w:r>
      <w:r w:rsidR="00720B10" w:rsidRPr="00942182">
        <w:rPr>
          <w:rFonts w:ascii="Arial" w:hAnsi="Arial" w:cs="Arial"/>
          <w:color w:val="000000" w:themeColor="text1"/>
          <w:sz w:val="24"/>
          <w:szCs w:val="24"/>
        </w:rPr>
        <w:t xml:space="preserve">Gobierno Nacional </w:t>
      </w:r>
      <w:r w:rsidRPr="00942182">
        <w:rPr>
          <w:rFonts w:ascii="Arial" w:hAnsi="Arial" w:cs="Arial"/>
          <w:color w:val="000000" w:themeColor="text1"/>
          <w:sz w:val="24"/>
          <w:szCs w:val="24"/>
        </w:rPr>
        <w:t>deberá reglamentar</w:t>
      </w:r>
      <w:r w:rsidR="00FB1FC5" w:rsidRPr="00942182">
        <w:rPr>
          <w:rFonts w:ascii="Arial" w:hAnsi="Arial" w:cs="Arial"/>
          <w:color w:val="000000" w:themeColor="text1"/>
          <w:sz w:val="24"/>
          <w:szCs w:val="24"/>
        </w:rPr>
        <w:t xml:space="preserve"> en el mismo lapso previsto en el artículo</w:t>
      </w:r>
      <w:r w:rsidR="000638A1" w:rsidRPr="00942182">
        <w:rPr>
          <w:rFonts w:ascii="Arial" w:hAnsi="Arial" w:cs="Arial"/>
          <w:color w:val="000000" w:themeColor="text1"/>
          <w:sz w:val="24"/>
          <w:szCs w:val="24"/>
        </w:rPr>
        <w:t xml:space="preserve"> </w:t>
      </w:r>
      <w:r w:rsidR="00FB1FC5" w:rsidRPr="00942182">
        <w:rPr>
          <w:rFonts w:ascii="Arial" w:hAnsi="Arial" w:cs="Arial"/>
          <w:color w:val="000000" w:themeColor="text1"/>
          <w:sz w:val="24"/>
          <w:szCs w:val="24"/>
        </w:rPr>
        <w:t xml:space="preserve">anterior, </w:t>
      </w:r>
      <w:r w:rsidR="000638A1" w:rsidRPr="00942182">
        <w:rPr>
          <w:rFonts w:ascii="Arial" w:hAnsi="Arial" w:cs="Arial"/>
          <w:color w:val="000000" w:themeColor="text1"/>
          <w:sz w:val="24"/>
          <w:szCs w:val="24"/>
        </w:rPr>
        <w:t xml:space="preserve">lo referente al modelo, la tecnología, el estado y demás cuestiones técnicas, de idoneidad y de seguridad para la distribución y entrega de los equipos.  </w:t>
      </w:r>
      <w:r w:rsidRPr="00942182">
        <w:rPr>
          <w:rFonts w:ascii="Arial" w:hAnsi="Arial" w:cs="Arial"/>
          <w:color w:val="000000" w:themeColor="text1"/>
          <w:sz w:val="24"/>
          <w:szCs w:val="24"/>
        </w:rPr>
        <w:t xml:space="preserve"> </w:t>
      </w:r>
    </w:p>
    <w:p w14:paraId="25B32CFE" w14:textId="750555A2" w:rsidR="008C03CE" w:rsidRPr="00942182" w:rsidRDefault="00901C8E" w:rsidP="008C03CE">
      <w:pPr>
        <w:jc w:val="both"/>
        <w:rPr>
          <w:rFonts w:ascii="Arial" w:hAnsi="Arial" w:cs="Arial"/>
          <w:color w:val="000000" w:themeColor="text1"/>
          <w:sz w:val="24"/>
          <w:szCs w:val="24"/>
        </w:rPr>
      </w:pPr>
      <w:r w:rsidRPr="00942182">
        <w:rPr>
          <w:rFonts w:ascii="Arial" w:hAnsi="Arial" w:cs="Arial"/>
          <w:b/>
          <w:color w:val="000000" w:themeColor="text1"/>
          <w:sz w:val="24"/>
          <w:szCs w:val="24"/>
        </w:rPr>
        <w:t>Artículo 6</w:t>
      </w:r>
      <w:r w:rsidR="009A7895" w:rsidRPr="00942182">
        <w:rPr>
          <w:rFonts w:ascii="Arial" w:hAnsi="Arial" w:cs="Arial"/>
          <w:b/>
          <w:color w:val="000000" w:themeColor="text1"/>
          <w:sz w:val="24"/>
          <w:szCs w:val="24"/>
        </w:rPr>
        <w:t>.</w:t>
      </w:r>
      <w:r w:rsidR="009A7895" w:rsidRPr="00942182">
        <w:rPr>
          <w:rFonts w:ascii="Arial" w:hAnsi="Arial" w:cs="Arial"/>
          <w:color w:val="000000" w:themeColor="text1"/>
          <w:sz w:val="24"/>
          <w:szCs w:val="24"/>
        </w:rPr>
        <w:t xml:space="preserve"> </w:t>
      </w:r>
      <w:r w:rsidR="008C03CE" w:rsidRPr="00942182">
        <w:rPr>
          <w:rFonts w:ascii="Arial" w:hAnsi="Arial" w:cs="Arial"/>
          <w:color w:val="000000" w:themeColor="text1"/>
          <w:sz w:val="24"/>
          <w:szCs w:val="24"/>
        </w:rPr>
        <w:t>Adiciónese un artículo nuevo a la Ley 1672 de 2013 “Por la cual se establecen los lineamientos para la adopción de una política pública de gestión integral de residuos de aparatos eléctricos y electrónicos (RAEE), y se dictan otras disposiciones”, el cual quedará así:</w:t>
      </w:r>
    </w:p>
    <w:p w14:paraId="0D560FA0" w14:textId="77777777" w:rsidR="00BE5078" w:rsidRPr="00942182" w:rsidRDefault="00BE5078" w:rsidP="008C03CE">
      <w:pPr>
        <w:jc w:val="both"/>
        <w:rPr>
          <w:rFonts w:ascii="Arial" w:hAnsi="Arial" w:cs="Arial"/>
          <w:color w:val="000000" w:themeColor="text1"/>
          <w:sz w:val="24"/>
          <w:szCs w:val="24"/>
        </w:rPr>
      </w:pPr>
    </w:p>
    <w:p w14:paraId="22BC69E2" w14:textId="7BD76AE0" w:rsidR="00C76234" w:rsidRPr="00942182" w:rsidRDefault="00D07BAD" w:rsidP="00D07BAD">
      <w:pPr>
        <w:ind w:left="708"/>
        <w:jc w:val="both"/>
        <w:rPr>
          <w:rFonts w:ascii="Arial" w:hAnsi="Arial" w:cs="Arial"/>
          <w:color w:val="000000" w:themeColor="text1"/>
          <w:sz w:val="24"/>
          <w:szCs w:val="24"/>
        </w:rPr>
      </w:pPr>
      <w:r w:rsidRPr="00942182">
        <w:rPr>
          <w:rFonts w:ascii="Arial" w:hAnsi="Arial" w:cs="Arial"/>
          <w:b/>
          <w:color w:val="000000" w:themeColor="text1"/>
          <w:sz w:val="24"/>
          <w:szCs w:val="24"/>
        </w:rPr>
        <w:t>“</w:t>
      </w:r>
      <w:r w:rsidR="008C03CE" w:rsidRPr="00942182">
        <w:rPr>
          <w:rFonts w:ascii="Arial" w:hAnsi="Arial" w:cs="Arial"/>
          <w:b/>
          <w:color w:val="000000" w:themeColor="text1"/>
          <w:sz w:val="24"/>
          <w:szCs w:val="24"/>
        </w:rPr>
        <w:t xml:space="preserve">Artículo Nuevo. </w:t>
      </w:r>
      <w:r w:rsidR="00C76234" w:rsidRPr="00942182">
        <w:rPr>
          <w:rFonts w:ascii="Arial" w:hAnsi="Arial" w:cs="Arial"/>
          <w:b/>
          <w:color w:val="000000" w:themeColor="text1"/>
          <w:sz w:val="24"/>
          <w:szCs w:val="24"/>
        </w:rPr>
        <w:t>Disposiciones especiales para la exportación definitiva de Equipos terminales móviles (ETM).</w:t>
      </w:r>
      <w:r w:rsidR="00C76234" w:rsidRPr="00942182">
        <w:rPr>
          <w:rFonts w:ascii="Arial" w:hAnsi="Arial" w:cs="Arial"/>
          <w:color w:val="000000" w:themeColor="text1"/>
          <w:sz w:val="24"/>
          <w:szCs w:val="24"/>
        </w:rPr>
        <w:t xml:space="preserve"> Los gestores podrán dar tratamiento de gestión de residuos electrónicos RAEE y por tanto realizar la exportación definitiva de equipos terminales móviles (ETM), cuyos IMEI se encuentren registrados en la Base de Datos Negativa de que trata la Resolución CRC 3128 de 2011 y sus modificaciones, siempre y cuando tenga como propósito exclusivo la disposición final de estos ETM</w:t>
      </w:r>
      <w:r w:rsidR="000C23F4" w:rsidRPr="00942182">
        <w:rPr>
          <w:rFonts w:ascii="Arial" w:hAnsi="Arial" w:cs="Arial"/>
          <w:color w:val="000000" w:themeColor="text1"/>
          <w:sz w:val="24"/>
          <w:szCs w:val="24"/>
        </w:rPr>
        <w:t xml:space="preserve"> con fines de </w:t>
      </w:r>
      <w:r w:rsidR="000C23F4" w:rsidRPr="00942182">
        <w:rPr>
          <w:rFonts w:ascii="Arial" w:hAnsi="Arial" w:cs="Arial"/>
          <w:color w:val="000000" w:themeColor="text1"/>
          <w:sz w:val="24"/>
          <w:szCs w:val="24"/>
        </w:rPr>
        <w:lastRenderedPageBreak/>
        <w:t>destrucción</w:t>
      </w:r>
      <w:r w:rsidR="005B4BC8" w:rsidRPr="00942182">
        <w:rPr>
          <w:rFonts w:ascii="Arial" w:hAnsi="Arial" w:cs="Arial"/>
          <w:color w:val="000000" w:themeColor="text1"/>
          <w:sz w:val="24"/>
          <w:szCs w:val="24"/>
        </w:rPr>
        <w:t xml:space="preserve">. </w:t>
      </w:r>
      <w:r w:rsidR="005B4BC8" w:rsidRPr="00181959">
        <w:rPr>
          <w:rFonts w:ascii="Arial" w:hAnsi="Arial" w:cs="Arial"/>
          <w:color w:val="000000" w:themeColor="text1"/>
          <w:sz w:val="24"/>
          <w:szCs w:val="24"/>
        </w:rPr>
        <w:t>No se podrá comercializar o hacer uso distinto a la gestión de residuos electrónicos.</w:t>
      </w:r>
      <w:r w:rsidRPr="00181959">
        <w:rPr>
          <w:rFonts w:ascii="Arial" w:hAnsi="Arial" w:cs="Arial"/>
          <w:color w:val="000000" w:themeColor="text1"/>
          <w:sz w:val="24"/>
          <w:szCs w:val="24"/>
        </w:rPr>
        <w:t>”</w:t>
      </w:r>
      <w:r w:rsidR="00C76234" w:rsidRPr="00181959">
        <w:rPr>
          <w:rFonts w:ascii="Arial" w:hAnsi="Arial" w:cs="Arial"/>
          <w:color w:val="000000" w:themeColor="text1"/>
          <w:sz w:val="24"/>
          <w:szCs w:val="24"/>
        </w:rPr>
        <w:t>.</w:t>
      </w:r>
    </w:p>
    <w:p w14:paraId="1AD2C42B" w14:textId="77777777" w:rsidR="00C76234" w:rsidRPr="00942182" w:rsidRDefault="00C76234" w:rsidP="00F67352">
      <w:pPr>
        <w:spacing w:line="276" w:lineRule="auto"/>
        <w:jc w:val="both"/>
        <w:rPr>
          <w:rFonts w:ascii="Arial" w:hAnsi="Arial" w:cs="Arial"/>
          <w:color w:val="000000" w:themeColor="text1"/>
          <w:sz w:val="24"/>
          <w:szCs w:val="24"/>
        </w:rPr>
      </w:pPr>
    </w:p>
    <w:p w14:paraId="0367DF4E" w14:textId="18A15832" w:rsidR="009A7895" w:rsidRPr="00942182" w:rsidRDefault="00C76234" w:rsidP="00F67352">
      <w:pPr>
        <w:spacing w:line="276" w:lineRule="auto"/>
        <w:jc w:val="both"/>
        <w:rPr>
          <w:rFonts w:ascii="Arial" w:hAnsi="Arial" w:cs="Arial"/>
          <w:color w:val="000000" w:themeColor="text1"/>
          <w:sz w:val="24"/>
          <w:szCs w:val="24"/>
        </w:rPr>
      </w:pPr>
      <w:r w:rsidRPr="00942182">
        <w:rPr>
          <w:rFonts w:ascii="Arial" w:hAnsi="Arial" w:cs="Arial"/>
          <w:b/>
          <w:color w:val="000000" w:themeColor="text1"/>
          <w:sz w:val="24"/>
          <w:szCs w:val="24"/>
        </w:rPr>
        <w:t>Artículo 7.</w:t>
      </w:r>
      <w:r w:rsidRPr="00942182">
        <w:rPr>
          <w:rFonts w:ascii="Arial" w:hAnsi="Arial" w:cs="Arial"/>
          <w:color w:val="000000" w:themeColor="text1"/>
          <w:sz w:val="24"/>
          <w:szCs w:val="24"/>
        </w:rPr>
        <w:t xml:space="preserve"> </w:t>
      </w:r>
      <w:r w:rsidR="009A7895" w:rsidRPr="00942182">
        <w:rPr>
          <w:rFonts w:ascii="Arial" w:hAnsi="Arial" w:cs="Arial"/>
          <w:color w:val="000000" w:themeColor="text1"/>
          <w:sz w:val="24"/>
          <w:szCs w:val="24"/>
        </w:rPr>
        <w:t xml:space="preserve"> Vigencia. La presente ley rige a partir de su promulgación.</w:t>
      </w:r>
    </w:p>
    <w:p w14:paraId="1CC23D1E" w14:textId="484E5CA0" w:rsidR="004E61E0" w:rsidRPr="00942182" w:rsidRDefault="005C4188" w:rsidP="00F67352">
      <w:pPr>
        <w:tabs>
          <w:tab w:val="left" w:pos="3915"/>
        </w:tabs>
        <w:spacing w:after="0" w:line="276" w:lineRule="auto"/>
        <w:jc w:val="both"/>
        <w:rPr>
          <w:rFonts w:ascii="Arial" w:hAnsi="Arial" w:cs="Arial"/>
          <w:color w:val="000000" w:themeColor="text1"/>
          <w:sz w:val="24"/>
          <w:szCs w:val="24"/>
        </w:rPr>
      </w:pPr>
      <w:r w:rsidRPr="00942182">
        <w:rPr>
          <w:rFonts w:ascii="Arial" w:hAnsi="Arial" w:cs="Arial"/>
          <w:color w:val="000000" w:themeColor="text1"/>
          <w:sz w:val="24"/>
          <w:szCs w:val="24"/>
        </w:rPr>
        <w:t xml:space="preserve"> </w:t>
      </w:r>
    </w:p>
    <w:p w14:paraId="71002B9D" w14:textId="77777777" w:rsidR="00212A6D" w:rsidRPr="00942182" w:rsidRDefault="00212A6D" w:rsidP="00212A6D">
      <w:pPr>
        <w:spacing w:line="240" w:lineRule="auto"/>
        <w:jc w:val="both"/>
        <w:rPr>
          <w:rFonts w:ascii="Arial" w:hAnsi="Arial" w:cs="Arial"/>
          <w:color w:val="000000" w:themeColor="text1"/>
          <w:sz w:val="24"/>
          <w:szCs w:val="24"/>
        </w:rPr>
      </w:pPr>
      <w:r w:rsidRPr="00942182">
        <w:rPr>
          <w:rFonts w:ascii="Arial" w:hAnsi="Arial" w:cs="Arial"/>
          <w:color w:val="000000" w:themeColor="text1"/>
          <w:sz w:val="24"/>
          <w:szCs w:val="24"/>
        </w:rPr>
        <w:t>Cordialmente,</w:t>
      </w:r>
    </w:p>
    <w:p w14:paraId="2E962D0F" w14:textId="4857A8B2" w:rsidR="00212A6D" w:rsidRPr="00942182" w:rsidRDefault="00212A6D" w:rsidP="00212A6D">
      <w:pPr>
        <w:spacing w:line="240" w:lineRule="auto"/>
        <w:jc w:val="both"/>
        <w:rPr>
          <w:rFonts w:ascii="Arial" w:hAnsi="Arial" w:cs="Arial"/>
          <w:b/>
          <w:color w:val="000000" w:themeColor="text1"/>
          <w:sz w:val="24"/>
          <w:szCs w:val="24"/>
        </w:rPr>
      </w:pPr>
    </w:p>
    <w:p w14:paraId="524B5836" w14:textId="77777777" w:rsidR="00212A6D" w:rsidRPr="00942182" w:rsidRDefault="00212A6D" w:rsidP="00212A6D">
      <w:pPr>
        <w:spacing w:line="240" w:lineRule="auto"/>
        <w:jc w:val="both"/>
        <w:rPr>
          <w:rFonts w:ascii="Arial" w:hAnsi="Arial" w:cs="Arial"/>
          <w:b/>
          <w:color w:val="000000" w:themeColor="text1"/>
          <w:sz w:val="24"/>
          <w:szCs w:val="24"/>
        </w:rPr>
      </w:pPr>
    </w:p>
    <w:p w14:paraId="2F83FF90" w14:textId="77777777" w:rsidR="00212A6D" w:rsidRPr="00942182" w:rsidRDefault="00212A6D" w:rsidP="00212A6D">
      <w:pPr>
        <w:tabs>
          <w:tab w:val="left" w:pos="3915"/>
        </w:tabs>
        <w:jc w:val="both"/>
        <w:rPr>
          <w:rFonts w:ascii="Arial" w:hAnsi="Arial" w:cs="Arial"/>
          <w:color w:val="000000" w:themeColor="text1"/>
          <w:sz w:val="24"/>
          <w:szCs w:val="24"/>
        </w:rPr>
      </w:pPr>
      <w:r w:rsidRPr="00942182">
        <w:rPr>
          <w:rFonts w:ascii="Arial" w:hAnsi="Arial" w:cs="Arial"/>
          <w:b/>
          <w:color w:val="000000" w:themeColor="text1"/>
          <w:sz w:val="24"/>
          <w:szCs w:val="24"/>
        </w:rPr>
        <w:t xml:space="preserve"> </w:t>
      </w:r>
    </w:p>
    <w:p w14:paraId="75EFF906" w14:textId="77777777" w:rsidR="00212A6D" w:rsidRPr="00942182" w:rsidRDefault="00212A6D" w:rsidP="00212A6D">
      <w:pPr>
        <w:tabs>
          <w:tab w:val="left" w:pos="3915"/>
        </w:tabs>
        <w:jc w:val="both"/>
        <w:rPr>
          <w:rFonts w:ascii="Arial" w:hAnsi="Arial" w:cs="Arial"/>
          <w:color w:val="000000" w:themeColor="text1"/>
          <w:sz w:val="24"/>
          <w:szCs w:val="24"/>
        </w:rPr>
      </w:pPr>
    </w:p>
    <w:p w14:paraId="10DF908E" w14:textId="69E49320" w:rsidR="00CF4C48" w:rsidRDefault="00CF4C48" w:rsidP="00F67352">
      <w:pPr>
        <w:spacing w:line="276" w:lineRule="auto"/>
        <w:jc w:val="center"/>
        <w:rPr>
          <w:rFonts w:ascii="Arial" w:hAnsi="Arial" w:cs="Arial"/>
          <w:b/>
          <w:color w:val="000000" w:themeColor="text1"/>
          <w:sz w:val="24"/>
          <w:szCs w:val="24"/>
        </w:rPr>
      </w:pPr>
    </w:p>
    <w:p w14:paraId="00ED2B44" w14:textId="322540C4" w:rsidR="00026835" w:rsidRDefault="00026835" w:rsidP="00F67352">
      <w:pPr>
        <w:spacing w:line="276" w:lineRule="auto"/>
        <w:jc w:val="center"/>
        <w:rPr>
          <w:rFonts w:ascii="Arial" w:hAnsi="Arial" w:cs="Arial"/>
          <w:b/>
          <w:color w:val="000000" w:themeColor="text1"/>
          <w:sz w:val="24"/>
          <w:szCs w:val="24"/>
        </w:rPr>
      </w:pPr>
    </w:p>
    <w:p w14:paraId="5A325DB1" w14:textId="77777777" w:rsidR="00026835" w:rsidRPr="00942182" w:rsidRDefault="00026835" w:rsidP="00F67352">
      <w:pPr>
        <w:spacing w:line="276" w:lineRule="auto"/>
        <w:jc w:val="center"/>
        <w:rPr>
          <w:rFonts w:ascii="Arial" w:hAnsi="Arial" w:cs="Arial"/>
          <w:b/>
          <w:color w:val="000000" w:themeColor="text1"/>
          <w:sz w:val="24"/>
          <w:szCs w:val="24"/>
        </w:rPr>
      </w:pPr>
    </w:p>
    <w:p w14:paraId="3E0B9BCA" w14:textId="77777777" w:rsidR="00CF4C48" w:rsidRPr="00942182" w:rsidRDefault="00CF4C48" w:rsidP="00F67352">
      <w:pPr>
        <w:spacing w:line="276" w:lineRule="auto"/>
        <w:jc w:val="center"/>
        <w:rPr>
          <w:rFonts w:ascii="Arial" w:hAnsi="Arial" w:cs="Arial"/>
          <w:b/>
          <w:color w:val="000000" w:themeColor="text1"/>
          <w:sz w:val="24"/>
          <w:szCs w:val="24"/>
        </w:rPr>
      </w:pPr>
    </w:p>
    <w:p w14:paraId="13E5D92E" w14:textId="77777777" w:rsidR="00600DC5" w:rsidRPr="00942182" w:rsidRDefault="00600DC5" w:rsidP="00600DC5">
      <w:pPr>
        <w:tabs>
          <w:tab w:val="left" w:pos="3915"/>
        </w:tabs>
        <w:jc w:val="both"/>
        <w:rPr>
          <w:rFonts w:ascii="Arial" w:hAnsi="Arial" w:cs="Arial"/>
          <w:color w:val="000000" w:themeColor="text1"/>
          <w:sz w:val="24"/>
          <w:szCs w:val="24"/>
        </w:rPr>
      </w:pPr>
    </w:p>
    <w:p w14:paraId="73C97A12" w14:textId="77777777" w:rsidR="00600DC5" w:rsidRPr="00942182" w:rsidRDefault="00600DC5" w:rsidP="00600DC5">
      <w:pPr>
        <w:tabs>
          <w:tab w:val="left" w:pos="3915"/>
        </w:tabs>
        <w:spacing w:after="0"/>
        <w:jc w:val="both"/>
        <w:rPr>
          <w:rFonts w:ascii="Arial" w:eastAsia="Arial" w:hAnsi="Arial" w:cs="Arial"/>
          <w:b/>
          <w:bCs/>
          <w:color w:val="000000" w:themeColor="text1"/>
          <w:sz w:val="24"/>
          <w:szCs w:val="24"/>
          <w:lang w:eastAsia="es-CO" w:bidi="es-CO"/>
        </w:rPr>
      </w:pPr>
      <w:r>
        <w:rPr>
          <w:rFonts w:ascii="Arial" w:eastAsia="Arial" w:hAnsi="Arial" w:cs="Arial"/>
          <w:b/>
          <w:bCs/>
          <w:color w:val="000000" w:themeColor="text1"/>
          <w:sz w:val="24"/>
          <w:szCs w:val="24"/>
          <w:lang w:eastAsia="es-CO" w:bidi="es-CO"/>
        </w:rPr>
        <w:t xml:space="preserve">LUIS CARLOS OCHOA TOBON. </w:t>
      </w:r>
      <w:r w:rsidRPr="00942182">
        <w:rPr>
          <w:rFonts w:ascii="Arial" w:eastAsia="Arial" w:hAnsi="Arial" w:cs="Arial"/>
          <w:b/>
          <w:bCs/>
          <w:color w:val="000000" w:themeColor="text1"/>
          <w:sz w:val="24"/>
          <w:szCs w:val="24"/>
          <w:lang w:eastAsia="es-CO" w:bidi="es-CO"/>
        </w:rPr>
        <w:tab/>
        <w:t xml:space="preserve"> </w:t>
      </w:r>
    </w:p>
    <w:p w14:paraId="135D05DE" w14:textId="77777777" w:rsidR="00600DC5" w:rsidRPr="00942182" w:rsidRDefault="00600DC5" w:rsidP="00600DC5">
      <w:pPr>
        <w:spacing w:after="0"/>
        <w:jc w:val="both"/>
        <w:rPr>
          <w:rFonts w:ascii="Arial" w:eastAsia="Arial" w:hAnsi="Arial" w:cs="Arial"/>
          <w:bCs/>
          <w:color w:val="000000" w:themeColor="text1"/>
          <w:sz w:val="24"/>
          <w:szCs w:val="24"/>
          <w:lang w:eastAsia="es-CO" w:bidi="es-CO"/>
        </w:rPr>
      </w:pPr>
      <w:r w:rsidRPr="00942182">
        <w:rPr>
          <w:rFonts w:ascii="Arial" w:eastAsia="Arial" w:hAnsi="Arial" w:cs="Arial"/>
          <w:bCs/>
          <w:color w:val="000000" w:themeColor="text1"/>
          <w:sz w:val="24"/>
          <w:szCs w:val="24"/>
          <w:lang w:eastAsia="es-CO" w:bidi="es-CO"/>
        </w:rPr>
        <w:t>Representante a la Cámara</w:t>
      </w:r>
      <w:r w:rsidRPr="00942182">
        <w:rPr>
          <w:rFonts w:ascii="Arial" w:eastAsia="Arial" w:hAnsi="Arial" w:cs="Arial"/>
          <w:bCs/>
          <w:color w:val="000000" w:themeColor="text1"/>
          <w:sz w:val="24"/>
          <w:szCs w:val="24"/>
          <w:lang w:eastAsia="es-CO" w:bidi="es-CO"/>
        </w:rPr>
        <w:tab/>
        <w:t xml:space="preserve">      </w:t>
      </w:r>
    </w:p>
    <w:p w14:paraId="4A6A3A78" w14:textId="72B6DCE7" w:rsidR="00CF4C48" w:rsidRPr="00942182" w:rsidRDefault="00600DC5" w:rsidP="00600DC5">
      <w:pPr>
        <w:spacing w:line="276" w:lineRule="auto"/>
        <w:jc w:val="both"/>
        <w:rPr>
          <w:rFonts w:ascii="Arial" w:hAnsi="Arial" w:cs="Arial"/>
          <w:b/>
          <w:color w:val="000000" w:themeColor="text1"/>
          <w:sz w:val="24"/>
          <w:szCs w:val="24"/>
        </w:rPr>
      </w:pPr>
      <w:r w:rsidRPr="00942182">
        <w:rPr>
          <w:rFonts w:ascii="Arial" w:eastAsia="Arial" w:hAnsi="Arial" w:cs="Arial"/>
          <w:bCs/>
          <w:color w:val="000000" w:themeColor="text1"/>
          <w:sz w:val="24"/>
          <w:szCs w:val="24"/>
          <w:lang w:eastAsia="es-CO" w:bidi="es-CO"/>
        </w:rPr>
        <w:t>Partido Liberal</w:t>
      </w:r>
    </w:p>
    <w:p w14:paraId="2AD1CBDC" w14:textId="77777777" w:rsidR="00CF4C48" w:rsidRPr="00942182" w:rsidRDefault="00CF4C48" w:rsidP="00F67352">
      <w:pPr>
        <w:spacing w:line="276" w:lineRule="auto"/>
        <w:jc w:val="center"/>
        <w:rPr>
          <w:rFonts w:ascii="Arial" w:hAnsi="Arial" w:cs="Arial"/>
          <w:b/>
          <w:color w:val="000000" w:themeColor="text1"/>
          <w:sz w:val="24"/>
          <w:szCs w:val="24"/>
        </w:rPr>
      </w:pPr>
    </w:p>
    <w:p w14:paraId="3930D6C7" w14:textId="77777777" w:rsidR="00CF4C48" w:rsidRPr="00942182" w:rsidRDefault="00CF4C48" w:rsidP="00F67352">
      <w:pPr>
        <w:spacing w:line="276" w:lineRule="auto"/>
        <w:jc w:val="center"/>
        <w:rPr>
          <w:rFonts w:ascii="Arial" w:hAnsi="Arial" w:cs="Arial"/>
          <w:b/>
          <w:color w:val="000000" w:themeColor="text1"/>
          <w:sz w:val="24"/>
          <w:szCs w:val="24"/>
        </w:rPr>
      </w:pPr>
    </w:p>
    <w:p w14:paraId="6EB568EB" w14:textId="77777777" w:rsidR="00CF4C48" w:rsidRPr="00942182" w:rsidRDefault="00CF4C48" w:rsidP="00F67352">
      <w:pPr>
        <w:spacing w:line="276" w:lineRule="auto"/>
        <w:jc w:val="center"/>
        <w:rPr>
          <w:rFonts w:ascii="Arial" w:hAnsi="Arial" w:cs="Arial"/>
          <w:b/>
          <w:color w:val="000000" w:themeColor="text1"/>
          <w:sz w:val="24"/>
          <w:szCs w:val="24"/>
        </w:rPr>
      </w:pPr>
    </w:p>
    <w:p w14:paraId="12A36335" w14:textId="77777777" w:rsidR="00CF4C48" w:rsidRPr="00942182" w:rsidRDefault="00CF4C48" w:rsidP="00F67352">
      <w:pPr>
        <w:spacing w:line="276" w:lineRule="auto"/>
        <w:jc w:val="center"/>
        <w:rPr>
          <w:rFonts w:ascii="Arial" w:hAnsi="Arial" w:cs="Arial"/>
          <w:b/>
          <w:color w:val="000000" w:themeColor="text1"/>
          <w:sz w:val="24"/>
          <w:szCs w:val="24"/>
        </w:rPr>
      </w:pPr>
    </w:p>
    <w:sectPr w:rsidR="00CF4C48" w:rsidRPr="00942182" w:rsidSect="00215075">
      <w:headerReference w:type="default" r:id="rId22"/>
      <w:footerReference w:type="default" r:id="rId23"/>
      <w:pgSz w:w="12240" w:h="15840"/>
      <w:pgMar w:top="1985"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8278" w14:textId="77777777" w:rsidR="00286464" w:rsidRDefault="00286464" w:rsidP="00AF3BA5">
      <w:pPr>
        <w:spacing w:after="0" w:line="240" w:lineRule="auto"/>
      </w:pPr>
      <w:r>
        <w:separator/>
      </w:r>
    </w:p>
  </w:endnote>
  <w:endnote w:type="continuationSeparator" w:id="0">
    <w:p w14:paraId="64146A81" w14:textId="77777777" w:rsidR="00286464" w:rsidRDefault="00286464" w:rsidP="00AF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E5BB" w14:textId="1377A3CA" w:rsidR="00286464" w:rsidRDefault="00286464" w:rsidP="00136847">
    <w:pPr>
      <w:pStyle w:val="Piedepgina"/>
      <w:tabs>
        <w:tab w:val="clear" w:pos="4419"/>
        <w:tab w:val="clear" w:pos="8838"/>
        <w:tab w:val="left" w:pos="2880"/>
      </w:tabs>
    </w:pPr>
    <w:r w:rsidRPr="008B7B8C">
      <w:rPr>
        <w:rFonts w:ascii="Calibri" w:eastAsia="Calibri" w:hAnsi="Calibri" w:cs="Times New Roman"/>
        <w:noProof/>
        <w:lang w:val="en-US"/>
      </w:rPr>
      <w:drawing>
        <wp:anchor distT="0" distB="0" distL="0" distR="0" simplePos="0" relativeHeight="251659264" behindDoc="1" locked="0" layoutInCell="1" allowOverlap="1" wp14:anchorId="09ACEE56" wp14:editId="6FD33BB2">
          <wp:simplePos x="0" y="0"/>
          <wp:positionH relativeFrom="page">
            <wp:posOffset>2310130</wp:posOffset>
          </wp:positionH>
          <wp:positionV relativeFrom="page">
            <wp:posOffset>9761855</wp:posOffset>
          </wp:positionV>
          <wp:extent cx="2922905" cy="200025"/>
          <wp:effectExtent l="0" t="0" r="0" b="9525"/>
          <wp:wrapNone/>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22905" cy="20002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8EC4" w14:textId="77777777" w:rsidR="00286464" w:rsidRDefault="00286464" w:rsidP="00AF3BA5">
      <w:pPr>
        <w:spacing w:after="0" w:line="240" w:lineRule="auto"/>
      </w:pPr>
      <w:r>
        <w:separator/>
      </w:r>
    </w:p>
  </w:footnote>
  <w:footnote w:type="continuationSeparator" w:id="0">
    <w:p w14:paraId="5AE96857" w14:textId="77777777" w:rsidR="00286464" w:rsidRDefault="00286464" w:rsidP="00AF3BA5">
      <w:pPr>
        <w:spacing w:after="0" w:line="240" w:lineRule="auto"/>
      </w:pPr>
      <w:r>
        <w:continuationSeparator/>
      </w:r>
    </w:p>
  </w:footnote>
  <w:footnote w:id="1">
    <w:p w14:paraId="58DB73EF" w14:textId="77777777" w:rsidR="006D34BA" w:rsidRPr="0055033A" w:rsidRDefault="006D34BA" w:rsidP="006D34BA">
      <w:pPr>
        <w:pStyle w:val="Textonotapie"/>
        <w:jc w:val="both"/>
        <w:rPr>
          <w:rFonts w:ascii="Arial" w:hAnsi="Arial" w:cs="Arial"/>
          <w:color w:val="000000" w:themeColor="text1"/>
          <w:szCs w:val="24"/>
        </w:rPr>
      </w:pPr>
      <w:r>
        <w:rPr>
          <w:rStyle w:val="Refdenotaalpie"/>
        </w:rPr>
        <w:footnoteRef/>
      </w:r>
      <w:r>
        <w:t xml:space="preserve"> </w:t>
      </w:r>
      <w:r>
        <w:rPr>
          <w:rFonts w:ascii="Arial" w:hAnsi="Arial" w:cs="Arial"/>
          <w:color w:val="000000" w:themeColor="text1"/>
          <w:szCs w:val="24"/>
        </w:rPr>
        <w:t>L</w:t>
      </w:r>
      <w:r w:rsidRPr="0055033A">
        <w:rPr>
          <w:rFonts w:ascii="Arial" w:hAnsi="Arial" w:cs="Arial"/>
          <w:color w:val="000000" w:themeColor="text1"/>
          <w:szCs w:val="24"/>
        </w:rPr>
        <w:t>a cantidad de dígitos es diferente a catorce (14) (sin incluir el dígito de chequeo ni el dígito de reserva) o incluso está compuesto por caracteres alfabéticos (Ejemplo: 0123R47A890123). Este tipo de IMEI son catalogados como “sin formato”.</w:t>
      </w:r>
    </w:p>
  </w:footnote>
  <w:footnote w:id="2">
    <w:p w14:paraId="75FB866A" w14:textId="77777777" w:rsidR="006D34BA" w:rsidRDefault="006D34BA" w:rsidP="006D34BA">
      <w:pPr>
        <w:pStyle w:val="Textonotapie"/>
        <w:jc w:val="both"/>
      </w:pPr>
      <w:r w:rsidRPr="0055033A">
        <w:rPr>
          <w:rFonts w:ascii="Arial" w:hAnsi="Arial" w:cs="Arial"/>
          <w:color w:val="000000" w:themeColor="text1"/>
          <w:szCs w:val="24"/>
        </w:rPr>
        <w:footnoteRef/>
      </w:r>
      <w:r w:rsidRPr="0055033A">
        <w:rPr>
          <w:rFonts w:ascii="Arial" w:hAnsi="Arial" w:cs="Arial"/>
          <w:color w:val="000000" w:themeColor="text1"/>
          <w:szCs w:val="24"/>
        </w:rPr>
        <w:t xml:space="preserve"> </w:t>
      </w:r>
      <w:r>
        <w:rPr>
          <w:rFonts w:ascii="Arial" w:hAnsi="Arial" w:cs="Arial"/>
          <w:color w:val="000000" w:themeColor="text1"/>
          <w:szCs w:val="24"/>
        </w:rPr>
        <w:t>A</w:t>
      </w:r>
      <w:r w:rsidRPr="0055033A">
        <w:rPr>
          <w:rFonts w:ascii="Arial" w:hAnsi="Arial" w:cs="Arial"/>
          <w:color w:val="000000" w:themeColor="text1"/>
          <w:szCs w:val="24"/>
        </w:rPr>
        <w:t>quellos dispositivos cuya fracción del IMEI que identifica la marca y el modelo del teléfono celular (TAC) no esté relacionado en la lista de TAC de la GSMA, por cuanto no fueron solicitados formalmente ante dicha entidad, ni en la lista de TAC de los equipos homologados ante la CRC;</w:t>
      </w:r>
    </w:p>
  </w:footnote>
  <w:footnote w:id="3">
    <w:p w14:paraId="4D60949B" w14:textId="77777777" w:rsidR="006D34BA" w:rsidRPr="002A7535" w:rsidRDefault="006D34BA" w:rsidP="006D34BA">
      <w:pPr>
        <w:pStyle w:val="Textonotapie"/>
        <w:jc w:val="both"/>
        <w:rPr>
          <w:rFonts w:ascii="Arial" w:hAnsi="Arial" w:cs="Arial"/>
          <w:color w:val="000000" w:themeColor="text1"/>
          <w:szCs w:val="24"/>
        </w:rPr>
      </w:pPr>
      <w:r>
        <w:rPr>
          <w:rStyle w:val="Refdenotaalpie"/>
        </w:rPr>
        <w:footnoteRef/>
      </w:r>
      <w:r>
        <w:t xml:space="preserve"> </w:t>
      </w:r>
      <w:r w:rsidRPr="00452005">
        <w:rPr>
          <w:rFonts w:ascii="Arial" w:hAnsi="Arial" w:cs="Arial"/>
          <w:color w:val="000000" w:themeColor="text1"/>
          <w:szCs w:val="24"/>
        </w:rPr>
        <w:t>Terminales que están haciendo uso de las redes móviles nacionales, y aún no han surtido el trámite de homologación ante la CRC</w:t>
      </w:r>
      <w:r>
        <w:rPr>
          <w:rFonts w:ascii="Arial" w:hAnsi="Arial" w:cs="Arial"/>
          <w:color w:val="000000" w:themeColor="text1"/>
          <w:szCs w:val="24"/>
        </w:rPr>
        <w:t>.</w:t>
      </w:r>
    </w:p>
  </w:footnote>
  <w:footnote w:id="4">
    <w:p w14:paraId="0D31E124" w14:textId="77777777" w:rsidR="006D34BA" w:rsidRDefault="006D34BA" w:rsidP="006D34BA">
      <w:pPr>
        <w:pStyle w:val="Textonotapie"/>
        <w:jc w:val="both"/>
      </w:pPr>
      <w:r w:rsidRPr="002A7535">
        <w:rPr>
          <w:rFonts w:ascii="Arial" w:hAnsi="Arial" w:cs="Arial"/>
          <w:color w:val="000000" w:themeColor="text1"/>
          <w:szCs w:val="24"/>
        </w:rPr>
        <w:footnoteRef/>
      </w:r>
      <w:r w:rsidRPr="002A7535">
        <w:rPr>
          <w:rFonts w:ascii="Arial" w:hAnsi="Arial" w:cs="Arial"/>
          <w:color w:val="000000" w:themeColor="text1"/>
          <w:szCs w:val="24"/>
        </w:rPr>
        <w:t xml:space="preserve"> </w:t>
      </w:r>
      <w:r>
        <w:rPr>
          <w:rFonts w:ascii="Arial" w:hAnsi="Arial" w:cs="Arial"/>
          <w:color w:val="000000" w:themeColor="text1"/>
          <w:szCs w:val="24"/>
        </w:rPr>
        <w:t>A</w:t>
      </w:r>
      <w:r w:rsidRPr="002A7535">
        <w:rPr>
          <w:rFonts w:ascii="Arial" w:hAnsi="Arial" w:cs="Arial"/>
          <w:color w:val="000000" w:themeColor="text1"/>
          <w:szCs w:val="24"/>
        </w:rPr>
        <w:t>lteración de los identificadores únicos de estos equipos con el fin de evadir su bloqueo o volver a introducir un equipo hurtado al mercado</w:t>
      </w:r>
      <w:r>
        <w:rPr>
          <w:rFonts w:ascii="Arial" w:hAnsi="Arial" w:cs="Arial"/>
          <w:color w:val="000000" w:themeColor="text1"/>
          <w:szCs w:val="24"/>
        </w:rPr>
        <w:t>.</w:t>
      </w:r>
    </w:p>
  </w:footnote>
  <w:footnote w:id="5">
    <w:p w14:paraId="4D96EBF5" w14:textId="77777777" w:rsidR="006D34BA" w:rsidRDefault="006D34BA" w:rsidP="006D34BA">
      <w:pPr>
        <w:pStyle w:val="Textonotapie"/>
        <w:jc w:val="both"/>
      </w:pPr>
      <w:r>
        <w:rPr>
          <w:rStyle w:val="Refdenotaalpie"/>
        </w:rPr>
        <w:footnoteRef/>
      </w:r>
      <w:r>
        <w:t xml:space="preserve"> </w:t>
      </w:r>
      <w:r w:rsidRPr="002A7535">
        <w:rPr>
          <w:rFonts w:ascii="Arial" w:hAnsi="Arial" w:cs="Arial"/>
          <w:color w:val="000000" w:themeColor="text1"/>
          <w:szCs w:val="24"/>
        </w:rPr>
        <w:t>Corresponde a la identificación realizada por el sistema de control a aquellos dispositivos que no han surtido el trámite de registro en la base de datos positiva</w:t>
      </w:r>
      <w:r>
        <w:rPr>
          <w:rFonts w:ascii="Arial" w:hAnsi="Arial" w:cs="Arial"/>
          <w:color w:val="000000" w:themeColor="text1"/>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892792"/>
      <w:docPartObj>
        <w:docPartGallery w:val="Page Numbers (Top of Page)"/>
        <w:docPartUnique/>
      </w:docPartObj>
    </w:sdtPr>
    <w:sdtEndPr>
      <w:rPr>
        <w:rFonts w:ascii="Arial" w:hAnsi="Arial" w:cs="Arial"/>
        <w:b/>
        <w:sz w:val="20"/>
        <w:szCs w:val="20"/>
      </w:rPr>
    </w:sdtEndPr>
    <w:sdtContent>
      <w:p w14:paraId="00A93C1D" w14:textId="1298E43D" w:rsidR="00286464" w:rsidRPr="00215075" w:rsidRDefault="00286464" w:rsidP="00215075">
        <w:pPr>
          <w:pStyle w:val="Encabezado"/>
          <w:jc w:val="center"/>
          <w:rPr>
            <w:rFonts w:ascii="Arial" w:hAnsi="Arial" w:cs="Arial"/>
            <w:b/>
            <w:sz w:val="20"/>
            <w:szCs w:val="20"/>
          </w:rPr>
        </w:pPr>
        <w:r>
          <w:rPr>
            <w:noProof/>
            <w:color w:val="000000"/>
            <w:lang w:val="en-US"/>
          </w:rPr>
          <w:drawing>
            <wp:inline distT="0" distB="0" distL="0" distR="0" wp14:anchorId="7A0B8F4A" wp14:editId="2884FCE6">
              <wp:extent cx="2555193" cy="675118"/>
              <wp:effectExtent l="0" t="0" r="0" b="0"/>
              <wp:docPr id="16" name="image1.png" descr="http://tatacabello.com/wp-content/uploads/2015/06/logo-congreso.png"/>
              <wp:cNvGraphicFramePr/>
              <a:graphic xmlns:a="http://schemas.openxmlformats.org/drawingml/2006/main">
                <a:graphicData uri="http://schemas.openxmlformats.org/drawingml/2006/picture">
                  <pic:pic xmlns:pic="http://schemas.openxmlformats.org/drawingml/2006/picture">
                    <pic:nvPicPr>
                      <pic:cNvPr id="0" name="image1.png" descr="http://tatacabello.com/wp-content/uploads/2015/06/logo-congreso.png"/>
                      <pic:cNvPicPr preferRelativeResize="0"/>
                    </pic:nvPicPr>
                    <pic:blipFill>
                      <a:blip r:embed="rId1"/>
                      <a:srcRect/>
                      <a:stretch>
                        <a:fillRect/>
                      </a:stretch>
                    </pic:blipFill>
                    <pic:spPr>
                      <a:xfrm>
                        <a:off x="0" y="0"/>
                        <a:ext cx="2558556" cy="676006"/>
                      </a:xfrm>
                      <a:prstGeom prst="rect">
                        <a:avLst/>
                      </a:prstGeom>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0E4"/>
    <w:multiLevelType w:val="hybridMultilevel"/>
    <w:tmpl w:val="5A3E54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95D10"/>
    <w:multiLevelType w:val="hybridMultilevel"/>
    <w:tmpl w:val="0C72B4EA"/>
    <w:lvl w:ilvl="0" w:tplc="240A000F">
      <w:start w:val="1"/>
      <w:numFmt w:val="decimal"/>
      <w:lvlText w:val="%1."/>
      <w:lvlJc w:val="left"/>
      <w:pPr>
        <w:ind w:left="360" w:hanging="360"/>
      </w:pPr>
      <w:rPr>
        <w:rFonts w:hint="default"/>
      </w:rPr>
    </w:lvl>
    <w:lvl w:ilvl="1" w:tplc="E70AFB76">
      <w:start w:val="10"/>
      <w:numFmt w:val="bullet"/>
      <w:lvlText w:val="-"/>
      <w:lvlJc w:val="left"/>
      <w:pPr>
        <w:ind w:left="1080" w:hanging="360"/>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A8249A1"/>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3" w15:restartNumberingAfterBreak="0">
    <w:nsid w:val="0C0A0554"/>
    <w:multiLevelType w:val="hybridMultilevel"/>
    <w:tmpl w:val="DC647A3A"/>
    <w:lvl w:ilvl="0" w:tplc="9174A98A">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EF674C"/>
    <w:multiLevelType w:val="multilevel"/>
    <w:tmpl w:val="4B160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9E5BE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6" w15:restartNumberingAfterBreak="0">
    <w:nsid w:val="1EBD6DE2"/>
    <w:multiLevelType w:val="multilevel"/>
    <w:tmpl w:val="9BBAD8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CA36E2"/>
    <w:multiLevelType w:val="multilevel"/>
    <w:tmpl w:val="53A68C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51F5C28"/>
    <w:multiLevelType w:val="hybridMultilevel"/>
    <w:tmpl w:val="ED86EB4E"/>
    <w:lvl w:ilvl="0" w:tplc="42C6173E">
      <w:start w:val="109"/>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842352"/>
    <w:multiLevelType w:val="hybridMultilevel"/>
    <w:tmpl w:val="2CAE9662"/>
    <w:lvl w:ilvl="0" w:tplc="8E0041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11650C"/>
    <w:multiLevelType w:val="multilevel"/>
    <w:tmpl w:val="B254F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174F18"/>
    <w:multiLevelType w:val="multilevel"/>
    <w:tmpl w:val="001CA4D8"/>
    <w:lvl w:ilvl="0">
      <w:start w:val="1"/>
      <w:numFmt w:val="lowerLetter"/>
      <w:lvlText w:val="%1."/>
      <w:lvlJc w:val="left"/>
      <w:pPr>
        <w:ind w:left="720" w:hanging="360"/>
      </w:pPr>
      <w:rPr>
        <w:color w:val="2D2D2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013BA5"/>
    <w:multiLevelType w:val="multilevel"/>
    <w:tmpl w:val="CE0895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D7D1BE0"/>
    <w:multiLevelType w:val="hybridMultilevel"/>
    <w:tmpl w:val="F1F62CC0"/>
    <w:lvl w:ilvl="0" w:tplc="AF5C1012">
      <w:start w:val="5"/>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C01E4A"/>
    <w:multiLevelType w:val="hybridMultilevel"/>
    <w:tmpl w:val="58D664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856F45"/>
    <w:multiLevelType w:val="multilevel"/>
    <w:tmpl w:val="D38E67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B92A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010EFA"/>
    <w:multiLevelType w:val="multilevel"/>
    <w:tmpl w:val="C01C7BCC"/>
    <w:lvl w:ilvl="0">
      <w:start w:val="1"/>
      <w:numFmt w:val="upperRoman"/>
      <w:lvlText w:val="%1."/>
      <w:lvlJc w:val="left"/>
      <w:pPr>
        <w:ind w:left="822" w:hanging="495"/>
      </w:pPr>
      <w:rPr>
        <w:rFonts w:ascii="Arial" w:eastAsia="Arial" w:hAnsi="Arial" w:cs="Arial"/>
        <w:b/>
        <w:sz w:val="24"/>
        <w:szCs w:val="24"/>
      </w:rPr>
    </w:lvl>
    <w:lvl w:ilvl="1">
      <w:start w:val="1"/>
      <w:numFmt w:val="lowerLetter"/>
      <w:lvlText w:val="%2."/>
      <w:lvlJc w:val="left"/>
      <w:pPr>
        <w:ind w:left="1542" w:hanging="360"/>
      </w:pPr>
      <w:rPr>
        <w:b/>
      </w:rPr>
    </w:lvl>
    <w:lvl w:ilvl="2">
      <w:start w:val="1"/>
      <w:numFmt w:val="bullet"/>
      <w:lvlText w:val="•"/>
      <w:lvlJc w:val="left"/>
      <w:pPr>
        <w:ind w:left="2402" w:hanging="360"/>
      </w:pPr>
    </w:lvl>
    <w:lvl w:ilvl="3">
      <w:start w:val="1"/>
      <w:numFmt w:val="bullet"/>
      <w:lvlText w:val="•"/>
      <w:lvlJc w:val="left"/>
      <w:pPr>
        <w:ind w:left="3264" w:hanging="360"/>
      </w:pPr>
    </w:lvl>
    <w:lvl w:ilvl="4">
      <w:start w:val="1"/>
      <w:numFmt w:val="bullet"/>
      <w:lvlText w:val="•"/>
      <w:lvlJc w:val="left"/>
      <w:pPr>
        <w:ind w:left="4126" w:hanging="360"/>
      </w:pPr>
    </w:lvl>
    <w:lvl w:ilvl="5">
      <w:start w:val="1"/>
      <w:numFmt w:val="bullet"/>
      <w:lvlText w:val="•"/>
      <w:lvlJc w:val="left"/>
      <w:pPr>
        <w:ind w:left="4988" w:hanging="360"/>
      </w:pPr>
    </w:lvl>
    <w:lvl w:ilvl="6">
      <w:start w:val="1"/>
      <w:numFmt w:val="bullet"/>
      <w:lvlText w:val="•"/>
      <w:lvlJc w:val="left"/>
      <w:pPr>
        <w:ind w:left="5851" w:hanging="360"/>
      </w:pPr>
    </w:lvl>
    <w:lvl w:ilvl="7">
      <w:start w:val="1"/>
      <w:numFmt w:val="bullet"/>
      <w:lvlText w:val="•"/>
      <w:lvlJc w:val="left"/>
      <w:pPr>
        <w:ind w:left="6713" w:hanging="360"/>
      </w:pPr>
    </w:lvl>
    <w:lvl w:ilvl="8">
      <w:start w:val="1"/>
      <w:numFmt w:val="bullet"/>
      <w:lvlText w:val="•"/>
      <w:lvlJc w:val="left"/>
      <w:pPr>
        <w:ind w:left="7575" w:hanging="360"/>
      </w:pPr>
    </w:lvl>
  </w:abstractNum>
  <w:abstractNum w:abstractNumId="18" w15:restartNumberingAfterBreak="0">
    <w:nsid w:val="54A760D6"/>
    <w:multiLevelType w:val="hybridMultilevel"/>
    <w:tmpl w:val="01C2D992"/>
    <w:lvl w:ilvl="0" w:tplc="F56CB15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2955FC"/>
    <w:multiLevelType w:val="hybridMultilevel"/>
    <w:tmpl w:val="D4F0B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867223"/>
    <w:multiLevelType w:val="hybridMultilevel"/>
    <w:tmpl w:val="73EA6A12"/>
    <w:lvl w:ilvl="0" w:tplc="6A2CB176">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BC84700"/>
    <w:multiLevelType w:val="hybridMultilevel"/>
    <w:tmpl w:val="59AEE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B684A"/>
    <w:multiLevelType w:val="hybridMultilevel"/>
    <w:tmpl w:val="F0F8DF7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6CED11F8"/>
    <w:multiLevelType w:val="hybridMultilevel"/>
    <w:tmpl w:val="EF2CF202"/>
    <w:lvl w:ilvl="0" w:tplc="BD3890D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DC16212"/>
    <w:multiLevelType w:val="hybridMultilevel"/>
    <w:tmpl w:val="C45C7E20"/>
    <w:lvl w:ilvl="0" w:tplc="240A000F">
      <w:start w:val="1"/>
      <w:numFmt w:val="decimal"/>
      <w:lvlText w:val="%1."/>
      <w:lvlJc w:val="left"/>
      <w:pPr>
        <w:ind w:left="720" w:hanging="360"/>
      </w:pPr>
    </w:lvl>
    <w:lvl w:ilvl="1" w:tplc="E70AFB76">
      <w:start w:val="10"/>
      <w:numFmt w:val="bullet"/>
      <w:lvlText w:val="-"/>
      <w:lvlJc w:val="left"/>
      <w:pPr>
        <w:ind w:left="644"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6F5F9D"/>
    <w:multiLevelType w:val="hybridMultilevel"/>
    <w:tmpl w:val="9F04E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82197B"/>
    <w:multiLevelType w:val="multilevel"/>
    <w:tmpl w:val="7F7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9186102"/>
    <w:multiLevelType w:val="multilevel"/>
    <w:tmpl w:val="C5AC0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2"/>
  </w:num>
  <w:num w:numId="2">
    <w:abstractNumId w:val="24"/>
  </w:num>
  <w:num w:numId="3">
    <w:abstractNumId w:val="1"/>
  </w:num>
  <w:num w:numId="4">
    <w:abstractNumId w:val="14"/>
  </w:num>
  <w:num w:numId="5">
    <w:abstractNumId w:val="18"/>
  </w:num>
  <w:num w:numId="6">
    <w:abstractNumId w:val="9"/>
  </w:num>
  <w:num w:numId="7">
    <w:abstractNumId w:val="8"/>
  </w:num>
  <w:num w:numId="8">
    <w:abstractNumId w:val="16"/>
  </w:num>
  <w:num w:numId="9">
    <w:abstractNumId w:val="19"/>
  </w:num>
  <w:num w:numId="10">
    <w:abstractNumId w:val="25"/>
  </w:num>
  <w:num w:numId="11">
    <w:abstractNumId w:val="0"/>
  </w:num>
  <w:num w:numId="12">
    <w:abstractNumId w:val="3"/>
  </w:num>
  <w:num w:numId="13">
    <w:abstractNumId w:val="11"/>
  </w:num>
  <w:num w:numId="14">
    <w:abstractNumId w:val="5"/>
  </w:num>
  <w:num w:numId="15">
    <w:abstractNumId w:val="15"/>
  </w:num>
  <w:num w:numId="16">
    <w:abstractNumId w:val="26"/>
  </w:num>
  <w:num w:numId="17">
    <w:abstractNumId w:val="10"/>
  </w:num>
  <w:num w:numId="18">
    <w:abstractNumId w:val="4"/>
  </w:num>
  <w:num w:numId="19">
    <w:abstractNumId w:val="17"/>
  </w:num>
  <w:num w:numId="20">
    <w:abstractNumId w:val="23"/>
  </w:num>
  <w:num w:numId="21">
    <w:abstractNumId w:val="13"/>
  </w:num>
  <w:num w:numId="22">
    <w:abstractNumId w:val="12"/>
  </w:num>
  <w:num w:numId="23">
    <w:abstractNumId w:val="6"/>
  </w:num>
  <w:num w:numId="24">
    <w:abstractNumId w:val="2"/>
  </w:num>
  <w:num w:numId="25">
    <w:abstractNumId w:val="27"/>
  </w:num>
  <w:num w:numId="26">
    <w:abstractNumId w:val="20"/>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4C"/>
    <w:rsid w:val="00001BFB"/>
    <w:rsid w:val="000028B4"/>
    <w:rsid w:val="00004DE3"/>
    <w:rsid w:val="00007E06"/>
    <w:rsid w:val="00012A2F"/>
    <w:rsid w:val="00013924"/>
    <w:rsid w:val="00015E5B"/>
    <w:rsid w:val="000206DA"/>
    <w:rsid w:val="000218C2"/>
    <w:rsid w:val="00026835"/>
    <w:rsid w:val="00030721"/>
    <w:rsid w:val="00035D18"/>
    <w:rsid w:val="00036F9A"/>
    <w:rsid w:val="0004021F"/>
    <w:rsid w:val="000419C8"/>
    <w:rsid w:val="000451D3"/>
    <w:rsid w:val="00054AAB"/>
    <w:rsid w:val="00056BDD"/>
    <w:rsid w:val="00060716"/>
    <w:rsid w:val="000638A1"/>
    <w:rsid w:val="00064E55"/>
    <w:rsid w:val="00072811"/>
    <w:rsid w:val="0007430D"/>
    <w:rsid w:val="00080540"/>
    <w:rsid w:val="00080E42"/>
    <w:rsid w:val="000908F0"/>
    <w:rsid w:val="00097649"/>
    <w:rsid w:val="00097A80"/>
    <w:rsid w:val="00097BC2"/>
    <w:rsid w:val="000A083E"/>
    <w:rsid w:val="000A4169"/>
    <w:rsid w:val="000A7087"/>
    <w:rsid w:val="000A7714"/>
    <w:rsid w:val="000B2C4E"/>
    <w:rsid w:val="000B3FC6"/>
    <w:rsid w:val="000B4E30"/>
    <w:rsid w:val="000B7055"/>
    <w:rsid w:val="000C191D"/>
    <w:rsid w:val="000C23F4"/>
    <w:rsid w:val="000C3551"/>
    <w:rsid w:val="000C574A"/>
    <w:rsid w:val="000C5E0D"/>
    <w:rsid w:val="000D3E28"/>
    <w:rsid w:val="000D45CF"/>
    <w:rsid w:val="000D5C15"/>
    <w:rsid w:val="000D5FE3"/>
    <w:rsid w:val="000D6F13"/>
    <w:rsid w:val="000E1B35"/>
    <w:rsid w:val="000E26D2"/>
    <w:rsid w:val="000E50EF"/>
    <w:rsid w:val="000E6802"/>
    <w:rsid w:val="000F25C6"/>
    <w:rsid w:val="001046BA"/>
    <w:rsid w:val="00111042"/>
    <w:rsid w:val="00111B10"/>
    <w:rsid w:val="00113A3E"/>
    <w:rsid w:val="0011502B"/>
    <w:rsid w:val="00121905"/>
    <w:rsid w:val="00121DC9"/>
    <w:rsid w:val="0012554D"/>
    <w:rsid w:val="00136847"/>
    <w:rsid w:val="0014181F"/>
    <w:rsid w:val="00142556"/>
    <w:rsid w:val="001429D4"/>
    <w:rsid w:val="00143DC7"/>
    <w:rsid w:val="00145F43"/>
    <w:rsid w:val="00157D4D"/>
    <w:rsid w:val="00167AAA"/>
    <w:rsid w:val="00173A72"/>
    <w:rsid w:val="00181959"/>
    <w:rsid w:val="00185D7B"/>
    <w:rsid w:val="00186DCC"/>
    <w:rsid w:val="00187F64"/>
    <w:rsid w:val="00194BA1"/>
    <w:rsid w:val="001A6DA3"/>
    <w:rsid w:val="001B2B26"/>
    <w:rsid w:val="001B395E"/>
    <w:rsid w:val="001C0951"/>
    <w:rsid w:val="001C0B3F"/>
    <w:rsid w:val="001C1F0F"/>
    <w:rsid w:val="001C5730"/>
    <w:rsid w:val="001C64B9"/>
    <w:rsid w:val="001D0759"/>
    <w:rsid w:val="001D220A"/>
    <w:rsid w:val="001E14FB"/>
    <w:rsid w:val="001E1B9B"/>
    <w:rsid w:val="001F00B2"/>
    <w:rsid w:val="001F3AD1"/>
    <w:rsid w:val="002003A2"/>
    <w:rsid w:val="00204C7E"/>
    <w:rsid w:val="00205F08"/>
    <w:rsid w:val="0021201D"/>
    <w:rsid w:val="00212A6D"/>
    <w:rsid w:val="00213E47"/>
    <w:rsid w:val="00215075"/>
    <w:rsid w:val="0022234F"/>
    <w:rsid w:val="0022556D"/>
    <w:rsid w:val="00230975"/>
    <w:rsid w:val="00233D6C"/>
    <w:rsid w:val="00235496"/>
    <w:rsid w:val="00236D6C"/>
    <w:rsid w:val="0024131D"/>
    <w:rsid w:val="002435B3"/>
    <w:rsid w:val="00246663"/>
    <w:rsid w:val="00251994"/>
    <w:rsid w:val="00251FEB"/>
    <w:rsid w:val="0025317E"/>
    <w:rsid w:val="00253AA6"/>
    <w:rsid w:val="00253B8C"/>
    <w:rsid w:val="00255E71"/>
    <w:rsid w:val="00272F89"/>
    <w:rsid w:val="002841E2"/>
    <w:rsid w:val="002854D2"/>
    <w:rsid w:val="00286464"/>
    <w:rsid w:val="00290B11"/>
    <w:rsid w:val="00290E98"/>
    <w:rsid w:val="00291589"/>
    <w:rsid w:val="002A38A8"/>
    <w:rsid w:val="002A4532"/>
    <w:rsid w:val="002A7535"/>
    <w:rsid w:val="002C0AF8"/>
    <w:rsid w:val="002C2C52"/>
    <w:rsid w:val="002C4132"/>
    <w:rsid w:val="002C427A"/>
    <w:rsid w:val="002E37B4"/>
    <w:rsid w:val="002E5E93"/>
    <w:rsid w:val="002F078C"/>
    <w:rsid w:val="002F4CF1"/>
    <w:rsid w:val="00301175"/>
    <w:rsid w:val="003109D7"/>
    <w:rsid w:val="00316381"/>
    <w:rsid w:val="00321D56"/>
    <w:rsid w:val="00330131"/>
    <w:rsid w:val="003353BF"/>
    <w:rsid w:val="00341E0E"/>
    <w:rsid w:val="00343363"/>
    <w:rsid w:val="00344E0B"/>
    <w:rsid w:val="003512A6"/>
    <w:rsid w:val="00351E6E"/>
    <w:rsid w:val="00354CC5"/>
    <w:rsid w:val="00360F4A"/>
    <w:rsid w:val="003636E4"/>
    <w:rsid w:val="00365509"/>
    <w:rsid w:val="00365F5F"/>
    <w:rsid w:val="00367FAD"/>
    <w:rsid w:val="00370A07"/>
    <w:rsid w:val="00370C39"/>
    <w:rsid w:val="003714E3"/>
    <w:rsid w:val="00373B77"/>
    <w:rsid w:val="003747A2"/>
    <w:rsid w:val="00381C76"/>
    <w:rsid w:val="00393089"/>
    <w:rsid w:val="00393532"/>
    <w:rsid w:val="00393713"/>
    <w:rsid w:val="003938CB"/>
    <w:rsid w:val="003968BB"/>
    <w:rsid w:val="003A0C30"/>
    <w:rsid w:val="003A3523"/>
    <w:rsid w:val="003A7525"/>
    <w:rsid w:val="003B36A1"/>
    <w:rsid w:val="003B4F13"/>
    <w:rsid w:val="003B564E"/>
    <w:rsid w:val="003B7A37"/>
    <w:rsid w:val="003C1DC3"/>
    <w:rsid w:val="003D5D79"/>
    <w:rsid w:val="003D6F64"/>
    <w:rsid w:val="003E4CB7"/>
    <w:rsid w:val="003E5DAB"/>
    <w:rsid w:val="00414568"/>
    <w:rsid w:val="004175E3"/>
    <w:rsid w:val="00446504"/>
    <w:rsid w:val="004467EA"/>
    <w:rsid w:val="00452005"/>
    <w:rsid w:val="00453C20"/>
    <w:rsid w:val="00454A3B"/>
    <w:rsid w:val="00465E53"/>
    <w:rsid w:val="004707F9"/>
    <w:rsid w:val="00470CD5"/>
    <w:rsid w:val="004710AE"/>
    <w:rsid w:val="00471F1F"/>
    <w:rsid w:val="00475A7C"/>
    <w:rsid w:val="004772BF"/>
    <w:rsid w:val="0048017F"/>
    <w:rsid w:val="004907BF"/>
    <w:rsid w:val="004B095C"/>
    <w:rsid w:val="004C04B1"/>
    <w:rsid w:val="004C124B"/>
    <w:rsid w:val="004C2984"/>
    <w:rsid w:val="004C647A"/>
    <w:rsid w:val="004D6D86"/>
    <w:rsid w:val="004E38FE"/>
    <w:rsid w:val="004E5E2B"/>
    <w:rsid w:val="004E61E0"/>
    <w:rsid w:val="004F1D02"/>
    <w:rsid w:val="005068BD"/>
    <w:rsid w:val="00511449"/>
    <w:rsid w:val="005222A4"/>
    <w:rsid w:val="00524964"/>
    <w:rsid w:val="0052789D"/>
    <w:rsid w:val="00534BAD"/>
    <w:rsid w:val="00537F9D"/>
    <w:rsid w:val="005466A4"/>
    <w:rsid w:val="00546849"/>
    <w:rsid w:val="0055033A"/>
    <w:rsid w:val="00550F6F"/>
    <w:rsid w:val="005518DB"/>
    <w:rsid w:val="00553BF4"/>
    <w:rsid w:val="00553CD6"/>
    <w:rsid w:val="00557895"/>
    <w:rsid w:val="0056141C"/>
    <w:rsid w:val="00570A09"/>
    <w:rsid w:val="00573B9A"/>
    <w:rsid w:val="005776FE"/>
    <w:rsid w:val="00580C5C"/>
    <w:rsid w:val="005823F7"/>
    <w:rsid w:val="00584B9A"/>
    <w:rsid w:val="00585BD8"/>
    <w:rsid w:val="00586875"/>
    <w:rsid w:val="00595F04"/>
    <w:rsid w:val="005A1772"/>
    <w:rsid w:val="005B0F4C"/>
    <w:rsid w:val="005B4BC8"/>
    <w:rsid w:val="005B6DE2"/>
    <w:rsid w:val="005C4188"/>
    <w:rsid w:val="005C4887"/>
    <w:rsid w:val="005D6D0B"/>
    <w:rsid w:val="005E10DF"/>
    <w:rsid w:val="005E389B"/>
    <w:rsid w:val="005E4FAD"/>
    <w:rsid w:val="005E753B"/>
    <w:rsid w:val="005F7842"/>
    <w:rsid w:val="00600DC5"/>
    <w:rsid w:val="006077ED"/>
    <w:rsid w:val="0061015D"/>
    <w:rsid w:val="00613AFE"/>
    <w:rsid w:val="00615493"/>
    <w:rsid w:val="00617F00"/>
    <w:rsid w:val="00624E7C"/>
    <w:rsid w:val="006260C9"/>
    <w:rsid w:val="006266CD"/>
    <w:rsid w:val="00626F1A"/>
    <w:rsid w:val="0063145B"/>
    <w:rsid w:val="00632378"/>
    <w:rsid w:val="00635387"/>
    <w:rsid w:val="00641B96"/>
    <w:rsid w:val="0064459E"/>
    <w:rsid w:val="006507F9"/>
    <w:rsid w:val="00652358"/>
    <w:rsid w:val="00657A14"/>
    <w:rsid w:val="0066162F"/>
    <w:rsid w:val="0067020E"/>
    <w:rsid w:val="006824A2"/>
    <w:rsid w:val="00695A30"/>
    <w:rsid w:val="006A029A"/>
    <w:rsid w:val="006A031C"/>
    <w:rsid w:val="006A4288"/>
    <w:rsid w:val="006A66E8"/>
    <w:rsid w:val="006B511E"/>
    <w:rsid w:val="006B6F2C"/>
    <w:rsid w:val="006B72A2"/>
    <w:rsid w:val="006C4455"/>
    <w:rsid w:val="006D0193"/>
    <w:rsid w:val="006D34BA"/>
    <w:rsid w:val="006D6B7A"/>
    <w:rsid w:val="006E534E"/>
    <w:rsid w:val="006E6EA2"/>
    <w:rsid w:val="006F0429"/>
    <w:rsid w:val="006F70F2"/>
    <w:rsid w:val="006F7BCA"/>
    <w:rsid w:val="007101DC"/>
    <w:rsid w:val="00720B10"/>
    <w:rsid w:val="0072484E"/>
    <w:rsid w:val="007263D6"/>
    <w:rsid w:val="00732E54"/>
    <w:rsid w:val="0073578A"/>
    <w:rsid w:val="007418A7"/>
    <w:rsid w:val="0074292A"/>
    <w:rsid w:val="00753A7C"/>
    <w:rsid w:val="00753D61"/>
    <w:rsid w:val="007566CC"/>
    <w:rsid w:val="00775A7A"/>
    <w:rsid w:val="00775D1A"/>
    <w:rsid w:val="00776A62"/>
    <w:rsid w:val="007828B0"/>
    <w:rsid w:val="00784AE4"/>
    <w:rsid w:val="00787673"/>
    <w:rsid w:val="0079117F"/>
    <w:rsid w:val="00795056"/>
    <w:rsid w:val="007966C4"/>
    <w:rsid w:val="007A467B"/>
    <w:rsid w:val="007B1D70"/>
    <w:rsid w:val="007B7C6B"/>
    <w:rsid w:val="007B7F35"/>
    <w:rsid w:val="007C023F"/>
    <w:rsid w:val="007C0D03"/>
    <w:rsid w:val="007C1544"/>
    <w:rsid w:val="007C2B38"/>
    <w:rsid w:val="007C3925"/>
    <w:rsid w:val="007C4DEE"/>
    <w:rsid w:val="007D006D"/>
    <w:rsid w:val="007D0286"/>
    <w:rsid w:val="007D2526"/>
    <w:rsid w:val="007D469E"/>
    <w:rsid w:val="007E4463"/>
    <w:rsid w:val="007E65D8"/>
    <w:rsid w:val="007E72B8"/>
    <w:rsid w:val="007F0A60"/>
    <w:rsid w:val="007F27BF"/>
    <w:rsid w:val="007F7845"/>
    <w:rsid w:val="00813FF0"/>
    <w:rsid w:val="008202F6"/>
    <w:rsid w:val="0082498E"/>
    <w:rsid w:val="0082738E"/>
    <w:rsid w:val="0083412F"/>
    <w:rsid w:val="00835484"/>
    <w:rsid w:val="00843D59"/>
    <w:rsid w:val="00846B06"/>
    <w:rsid w:val="00854256"/>
    <w:rsid w:val="00863784"/>
    <w:rsid w:val="00865ED8"/>
    <w:rsid w:val="008670E1"/>
    <w:rsid w:val="00867843"/>
    <w:rsid w:val="00871773"/>
    <w:rsid w:val="008735BC"/>
    <w:rsid w:val="0087545F"/>
    <w:rsid w:val="00876400"/>
    <w:rsid w:val="008834A1"/>
    <w:rsid w:val="00896016"/>
    <w:rsid w:val="008B71AC"/>
    <w:rsid w:val="008C03CE"/>
    <w:rsid w:val="008C5E9F"/>
    <w:rsid w:val="008D3DD2"/>
    <w:rsid w:val="008D61F8"/>
    <w:rsid w:val="008D6B2D"/>
    <w:rsid w:val="008D70A6"/>
    <w:rsid w:val="008E287D"/>
    <w:rsid w:val="008E512A"/>
    <w:rsid w:val="008E606B"/>
    <w:rsid w:val="008F1718"/>
    <w:rsid w:val="008F22CC"/>
    <w:rsid w:val="00901C8E"/>
    <w:rsid w:val="009024F7"/>
    <w:rsid w:val="00904CB4"/>
    <w:rsid w:val="009120B1"/>
    <w:rsid w:val="00912D46"/>
    <w:rsid w:val="009147A4"/>
    <w:rsid w:val="00922F44"/>
    <w:rsid w:val="009266C1"/>
    <w:rsid w:val="00927415"/>
    <w:rsid w:val="00936CCC"/>
    <w:rsid w:val="00942182"/>
    <w:rsid w:val="00946B48"/>
    <w:rsid w:val="00947068"/>
    <w:rsid w:val="00950B60"/>
    <w:rsid w:val="00950E2A"/>
    <w:rsid w:val="00962F81"/>
    <w:rsid w:val="00964D66"/>
    <w:rsid w:val="0096776D"/>
    <w:rsid w:val="00972DAC"/>
    <w:rsid w:val="009730BE"/>
    <w:rsid w:val="00980033"/>
    <w:rsid w:val="00982166"/>
    <w:rsid w:val="00985137"/>
    <w:rsid w:val="0098699F"/>
    <w:rsid w:val="00987522"/>
    <w:rsid w:val="0098786B"/>
    <w:rsid w:val="009A07E3"/>
    <w:rsid w:val="009A2CE3"/>
    <w:rsid w:val="009A3744"/>
    <w:rsid w:val="009A58E6"/>
    <w:rsid w:val="009A7895"/>
    <w:rsid w:val="009B1421"/>
    <w:rsid w:val="009B4A3F"/>
    <w:rsid w:val="009B5DF0"/>
    <w:rsid w:val="009B642E"/>
    <w:rsid w:val="009C0B31"/>
    <w:rsid w:val="009C0EF4"/>
    <w:rsid w:val="009C1F66"/>
    <w:rsid w:val="009C5829"/>
    <w:rsid w:val="009C646F"/>
    <w:rsid w:val="009C7FEF"/>
    <w:rsid w:val="009E393D"/>
    <w:rsid w:val="009F398D"/>
    <w:rsid w:val="009F3E5C"/>
    <w:rsid w:val="009F6484"/>
    <w:rsid w:val="00A04927"/>
    <w:rsid w:val="00A0735B"/>
    <w:rsid w:val="00A11DB8"/>
    <w:rsid w:val="00A17A4D"/>
    <w:rsid w:val="00A2163D"/>
    <w:rsid w:val="00A30C97"/>
    <w:rsid w:val="00A3236C"/>
    <w:rsid w:val="00A32E55"/>
    <w:rsid w:val="00A3560D"/>
    <w:rsid w:val="00A362B4"/>
    <w:rsid w:val="00A4514C"/>
    <w:rsid w:val="00A45599"/>
    <w:rsid w:val="00A503CB"/>
    <w:rsid w:val="00A53781"/>
    <w:rsid w:val="00A6273A"/>
    <w:rsid w:val="00A65680"/>
    <w:rsid w:val="00A70D80"/>
    <w:rsid w:val="00A73FF0"/>
    <w:rsid w:val="00A848FD"/>
    <w:rsid w:val="00A84A8B"/>
    <w:rsid w:val="00A87A3B"/>
    <w:rsid w:val="00A91460"/>
    <w:rsid w:val="00AA429C"/>
    <w:rsid w:val="00AA6A9F"/>
    <w:rsid w:val="00AB4334"/>
    <w:rsid w:val="00AB6265"/>
    <w:rsid w:val="00AC4FCB"/>
    <w:rsid w:val="00AD7C88"/>
    <w:rsid w:val="00AE64EF"/>
    <w:rsid w:val="00AF3BA5"/>
    <w:rsid w:val="00B0220E"/>
    <w:rsid w:val="00B123A1"/>
    <w:rsid w:val="00B17582"/>
    <w:rsid w:val="00B21A25"/>
    <w:rsid w:val="00B3238F"/>
    <w:rsid w:val="00B3483D"/>
    <w:rsid w:val="00B36BA9"/>
    <w:rsid w:val="00B40DC9"/>
    <w:rsid w:val="00B41645"/>
    <w:rsid w:val="00B440EA"/>
    <w:rsid w:val="00B453CE"/>
    <w:rsid w:val="00B4752E"/>
    <w:rsid w:val="00B5027E"/>
    <w:rsid w:val="00B55B97"/>
    <w:rsid w:val="00B600C4"/>
    <w:rsid w:val="00B60A1E"/>
    <w:rsid w:val="00B63340"/>
    <w:rsid w:val="00B649C1"/>
    <w:rsid w:val="00B724F8"/>
    <w:rsid w:val="00B763E3"/>
    <w:rsid w:val="00B810AB"/>
    <w:rsid w:val="00B85906"/>
    <w:rsid w:val="00B96FDE"/>
    <w:rsid w:val="00BA0627"/>
    <w:rsid w:val="00BA06A2"/>
    <w:rsid w:val="00BA218D"/>
    <w:rsid w:val="00BA6A6F"/>
    <w:rsid w:val="00BA7030"/>
    <w:rsid w:val="00BB0FBC"/>
    <w:rsid w:val="00BB1185"/>
    <w:rsid w:val="00BB20BD"/>
    <w:rsid w:val="00BC26C8"/>
    <w:rsid w:val="00BC666E"/>
    <w:rsid w:val="00BD744F"/>
    <w:rsid w:val="00BE247D"/>
    <w:rsid w:val="00BE370C"/>
    <w:rsid w:val="00BE5078"/>
    <w:rsid w:val="00BF231B"/>
    <w:rsid w:val="00BF363D"/>
    <w:rsid w:val="00C04FE8"/>
    <w:rsid w:val="00C06468"/>
    <w:rsid w:val="00C249DC"/>
    <w:rsid w:val="00C336C2"/>
    <w:rsid w:val="00C34605"/>
    <w:rsid w:val="00C355B6"/>
    <w:rsid w:val="00C47919"/>
    <w:rsid w:val="00C50882"/>
    <w:rsid w:val="00C63BED"/>
    <w:rsid w:val="00C664B4"/>
    <w:rsid w:val="00C7105E"/>
    <w:rsid w:val="00C748CD"/>
    <w:rsid w:val="00C76234"/>
    <w:rsid w:val="00C767A7"/>
    <w:rsid w:val="00C80F02"/>
    <w:rsid w:val="00C821DA"/>
    <w:rsid w:val="00C91AB4"/>
    <w:rsid w:val="00C931CE"/>
    <w:rsid w:val="00CA21E7"/>
    <w:rsid w:val="00CA63DD"/>
    <w:rsid w:val="00CB51BF"/>
    <w:rsid w:val="00CC2775"/>
    <w:rsid w:val="00CC2DFA"/>
    <w:rsid w:val="00CC2F41"/>
    <w:rsid w:val="00CC7157"/>
    <w:rsid w:val="00CD0C47"/>
    <w:rsid w:val="00CD3B6D"/>
    <w:rsid w:val="00CD55D2"/>
    <w:rsid w:val="00CF0035"/>
    <w:rsid w:val="00CF4C48"/>
    <w:rsid w:val="00D01009"/>
    <w:rsid w:val="00D024C8"/>
    <w:rsid w:val="00D07BAD"/>
    <w:rsid w:val="00D20AD0"/>
    <w:rsid w:val="00D20DB9"/>
    <w:rsid w:val="00D21FEC"/>
    <w:rsid w:val="00D30859"/>
    <w:rsid w:val="00D31CB3"/>
    <w:rsid w:val="00D36C2E"/>
    <w:rsid w:val="00D36DE4"/>
    <w:rsid w:val="00D406CB"/>
    <w:rsid w:val="00D51929"/>
    <w:rsid w:val="00D55E5A"/>
    <w:rsid w:val="00D56386"/>
    <w:rsid w:val="00D6178A"/>
    <w:rsid w:val="00D6508E"/>
    <w:rsid w:val="00D725FC"/>
    <w:rsid w:val="00D82C95"/>
    <w:rsid w:val="00D9374C"/>
    <w:rsid w:val="00D94C5D"/>
    <w:rsid w:val="00D950D0"/>
    <w:rsid w:val="00D96345"/>
    <w:rsid w:val="00D96CFF"/>
    <w:rsid w:val="00DA02F1"/>
    <w:rsid w:val="00DA3425"/>
    <w:rsid w:val="00DA4C63"/>
    <w:rsid w:val="00DB060D"/>
    <w:rsid w:val="00DB0858"/>
    <w:rsid w:val="00DB336B"/>
    <w:rsid w:val="00DC4567"/>
    <w:rsid w:val="00DC5EDF"/>
    <w:rsid w:val="00DE0D98"/>
    <w:rsid w:val="00DE539B"/>
    <w:rsid w:val="00DF7A00"/>
    <w:rsid w:val="00E001D5"/>
    <w:rsid w:val="00E17396"/>
    <w:rsid w:val="00E2267A"/>
    <w:rsid w:val="00E25E37"/>
    <w:rsid w:val="00E25F82"/>
    <w:rsid w:val="00E32DDF"/>
    <w:rsid w:val="00E440DF"/>
    <w:rsid w:val="00E4451E"/>
    <w:rsid w:val="00E44EAB"/>
    <w:rsid w:val="00E51606"/>
    <w:rsid w:val="00E517D1"/>
    <w:rsid w:val="00E5361C"/>
    <w:rsid w:val="00E663CB"/>
    <w:rsid w:val="00E73267"/>
    <w:rsid w:val="00E74966"/>
    <w:rsid w:val="00E77690"/>
    <w:rsid w:val="00E83D8C"/>
    <w:rsid w:val="00E86071"/>
    <w:rsid w:val="00E86638"/>
    <w:rsid w:val="00E90A56"/>
    <w:rsid w:val="00E95993"/>
    <w:rsid w:val="00E9799A"/>
    <w:rsid w:val="00EB14F0"/>
    <w:rsid w:val="00EB65F3"/>
    <w:rsid w:val="00EB6776"/>
    <w:rsid w:val="00EC1C8A"/>
    <w:rsid w:val="00EC2B04"/>
    <w:rsid w:val="00ED561E"/>
    <w:rsid w:val="00ED5995"/>
    <w:rsid w:val="00EE240D"/>
    <w:rsid w:val="00EE5027"/>
    <w:rsid w:val="00EE55FC"/>
    <w:rsid w:val="00EE70ED"/>
    <w:rsid w:val="00EF228A"/>
    <w:rsid w:val="00F076D1"/>
    <w:rsid w:val="00F138A7"/>
    <w:rsid w:val="00F2469B"/>
    <w:rsid w:val="00F370A7"/>
    <w:rsid w:val="00F50F9F"/>
    <w:rsid w:val="00F51604"/>
    <w:rsid w:val="00F519CF"/>
    <w:rsid w:val="00F51D56"/>
    <w:rsid w:val="00F53D37"/>
    <w:rsid w:val="00F56420"/>
    <w:rsid w:val="00F577AF"/>
    <w:rsid w:val="00F6055D"/>
    <w:rsid w:val="00F64703"/>
    <w:rsid w:val="00F64C05"/>
    <w:rsid w:val="00F66446"/>
    <w:rsid w:val="00F67352"/>
    <w:rsid w:val="00F72112"/>
    <w:rsid w:val="00F7315F"/>
    <w:rsid w:val="00F80610"/>
    <w:rsid w:val="00F808BC"/>
    <w:rsid w:val="00F94B33"/>
    <w:rsid w:val="00F97D2F"/>
    <w:rsid w:val="00FA03FD"/>
    <w:rsid w:val="00FA189D"/>
    <w:rsid w:val="00FA2805"/>
    <w:rsid w:val="00FA3672"/>
    <w:rsid w:val="00FB1FC5"/>
    <w:rsid w:val="00FB6BAC"/>
    <w:rsid w:val="00FC205E"/>
    <w:rsid w:val="00FC5FF1"/>
    <w:rsid w:val="00FD014C"/>
    <w:rsid w:val="00FD1A6C"/>
    <w:rsid w:val="00FD1E92"/>
    <w:rsid w:val="00FD37C7"/>
    <w:rsid w:val="00FD469B"/>
    <w:rsid w:val="00FE0238"/>
    <w:rsid w:val="00FE2812"/>
    <w:rsid w:val="00FE6B07"/>
    <w:rsid w:val="00FF37B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424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4C"/>
    <w:pPr>
      <w:spacing w:after="160" w:line="259" w:lineRule="auto"/>
    </w:pPr>
    <w:rPr>
      <w:sz w:val="22"/>
      <w:szCs w:val="22"/>
      <w:lang w:val="es-CO"/>
    </w:rPr>
  </w:style>
  <w:style w:type="paragraph" w:styleId="Ttulo1">
    <w:name w:val="heading 1"/>
    <w:basedOn w:val="Normal"/>
    <w:link w:val="Ttulo1Car"/>
    <w:uiPriority w:val="9"/>
    <w:qFormat/>
    <w:rsid w:val="0061015D"/>
    <w:pPr>
      <w:widowControl w:val="0"/>
      <w:spacing w:after="0" w:line="240" w:lineRule="auto"/>
      <w:ind w:left="822"/>
      <w:outlineLvl w:val="0"/>
    </w:pPr>
    <w:rPr>
      <w:rFonts w:ascii="Arial" w:eastAsia="Arial" w:hAnsi="Arial" w:cs="Arial"/>
      <w:b/>
      <w:bCs/>
      <w:sz w:val="24"/>
      <w:szCs w:val="24"/>
      <w:lang w:eastAsia="es-CO" w:bidi="es-CO"/>
    </w:rPr>
  </w:style>
  <w:style w:type="paragraph" w:styleId="Ttulo4">
    <w:name w:val="heading 4"/>
    <w:basedOn w:val="Normal"/>
    <w:next w:val="Normal"/>
    <w:link w:val="Ttulo4Car"/>
    <w:uiPriority w:val="9"/>
    <w:unhideWhenUsed/>
    <w:qFormat/>
    <w:rsid w:val="007D2526"/>
    <w:pPr>
      <w:keepNext/>
      <w:keepLines/>
      <w:spacing w:before="40" w:after="0"/>
      <w:outlineLvl w:val="3"/>
    </w:pPr>
    <w:rPr>
      <w:rFonts w:asciiTheme="majorHAnsi" w:eastAsiaTheme="majorEastAsia" w:hAnsiTheme="majorHAnsi" w:cstheme="majorBidi"/>
      <w:i/>
      <w:iCs/>
      <w:color w:val="2E74B5" w:themeColor="accent1" w:themeShade="BF"/>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14C"/>
    <w:pPr>
      <w:ind w:left="720"/>
      <w:contextualSpacing/>
    </w:pPr>
  </w:style>
  <w:style w:type="table" w:styleId="Tablaconcuadrcula">
    <w:name w:val="Table Grid"/>
    <w:basedOn w:val="Tablanormal"/>
    <w:uiPriority w:val="39"/>
    <w:rsid w:val="000B7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95056"/>
    <w:rPr>
      <w:b/>
      <w:bCs/>
    </w:rPr>
  </w:style>
  <w:style w:type="paragraph" w:styleId="Textonotapie">
    <w:name w:val="footnote text"/>
    <w:basedOn w:val="Normal"/>
    <w:link w:val="TextonotapieCar"/>
    <w:uiPriority w:val="99"/>
    <w:unhideWhenUsed/>
    <w:rsid w:val="00AF3BA5"/>
    <w:pPr>
      <w:spacing w:after="0" w:line="240" w:lineRule="auto"/>
    </w:pPr>
    <w:rPr>
      <w:sz w:val="20"/>
      <w:szCs w:val="20"/>
    </w:rPr>
  </w:style>
  <w:style w:type="character" w:customStyle="1" w:styleId="TextonotapieCar">
    <w:name w:val="Texto nota pie Car"/>
    <w:basedOn w:val="Fuentedeprrafopredeter"/>
    <w:link w:val="Textonotapie"/>
    <w:uiPriority w:val="99"/>
    <w:rsid w:val="00AF3BA5"/>
    <w:rPr>
      <w:sz w:val="20"/>
      <w:szCs w:val="20"/>
      <w:lang w:val="es-CO"/>
    </w:rPr>
  </w:style>
  <w:style w:type="character" w:styleId="Refdenotaalpie">
    <w:name w:val="footnote reference"/>
    <w:basedOn w:val="Fuentedeprrafopredeter"/>
    <w:uiPriority w:val="99"/>
    <w:unhideWhenUsed/>
    <w:rsid w:val="00AF3BA5"/>
    <w:rPr>
      <w:vertAlign w:val="superscript"/>
    </w:rPr>
  </w:style>
  <w:style w:type="paragraph" w:styleId="Encabezado">
    <w:name w:val="header"/>
    <w:basedOn w:val="Normal"/>
    <w:link w:val="EncabezadoCar"/>
    <w:uiPriority w:val="99"/>
    <w:unhideWhenUsed/>
    <w:rsid w:val="000028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8B4"/>
    <w:rPr>
      <w:sz w:val="22"/>
      <w:szCs w:val="22"/>
      <w:lang w:val="es-CO"/>
    </w:rPr>
  </w:style>
  <w:style w:type="paragraph" w:styleId="Piedepgina">
    <w:name w:val="footer"/>
    <w:basedOn w:val="Normal"/>
    <w:link w:val="PiedepginaCar"/>
    <w:uiPriority w:val="99"/>
    <w:unhideWhenUsed/>
    <w:rsid w:val="000028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8B4"/>
    <w:rPr>
      <w:sz w:val="22"/>
      <w:szCs w:val="22"/>
      <w:lang w:val="es-CO"/>
    </w:rPr>
  </w:style>
  <w:style w:type="paragraph" w:styleId="NormalWeb">
    <w:name w:val="Normal (Web)"/>
    <w:basedOn w:val="Normal"/>
    <w:uiPriority w:val="99"/>
    <w:unhideWhenUsed/>
    <w:rsid w:val="000028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0028B4"/>
  </w:style>
  <w:style w:type="character" w:styleId="Hipervnculo">
    <w:name w:val="Hyperlink"/>
    <w:basedOn w:val="Fuentedeprrafopredeter"/>
    <w:uiPriority w:val="99"/>
    <w:unhideWhenUsed/>
    <w:rsid w:val="000028B4"/>
    <w:rPr>
      <w:color w:val="0000FF"/>
      <w:u w:val="single"/>
    </w:rPr>
  </w:style>
  <w:style w:type="character" w:styleId="nfasis">
    <w:name w:val="Emphasis"/>
    <w:basedOn w:val="Fuentedeprrafopredeter"/>
    <w:uiPriority w:val="20"/>
    <w:qFormat/>
    <w:rsid w:val="00145F43"/>
    <w:rPr>
      <w:i/>
      <w:iCs/>
    </w:rPr>
  </w:style>
  <w:style w:type="paragraph" w:styleId="Textodeglobo">
    <w:name w:val="Balloon Text"/>
    <w:basedOn w:val="Normal"/>
    <w:link w:val="TextodegloboCar"/>
    <w:uiPriority w:val="99"/>
    <w:semiHidden/>
    <w:unhideWhenUsed/>
    <w:rsid w:val="001368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847"/>
    <w:rPr>
      <w:rFonts w:ascii="Tahoma" w:hAnsi="Tahoma" w:cs="Tahoma"/>
      <w:sz w:val="16"/>
      <w:szCs w:val="16"/>
      <w:lang w:val="es-CO"/>
    </w:rPr>
  </w:style>
  <w:style w:type="paragraph" w:styleId="Sinespaciado">
    <w:name w:val="No Spacing"/>
    <w:link w:val="SinespaciadoCar"/>
    <w:qFormat/>
    <w:rsid w:val="00136847"/>
    <w:rPr>
      <w:sz w:val="22"/>
      <w:szCs w:val="22"/>
      <w:lang w:val="es-CO"/>
    </w:rPr>
  </w:style>
  <w:style w:type="character" w:customStyle="1" w:styleId="SinespaciadoCar">
    <w:name w:val="Sin espaciado Car"/>
    <w:link w:val="Sinespaciado"/>
    <w:locked/>
    <w:rsid w:val="00255E71"/>
    <w:rPr>
      <w:sz w:val="22"/>
      <w:szCs w:val="22"/>
      <w:lang w:val="es-CO"/>
    </w:rPr>
  </w:style>
  <w:style w:type="paragraph" w:customStyle="1" w:styleId="nueve">
    <w:name w:val="nueve"/>
    <w:basedOn w:val="Normal"/>
    <w:rsid w:val="00255E7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1015D"/>
    <w:rPr>
      <w:rFonts w:ascii="Arial" w:eastAsia="Arial" w:hAnsi="Arial" w:cs="Arial"/>
      <w:b/>
      <w:bCs/>
      <w:lang w:val="es-CO" w:eastAsia="es-CO" w:bidi="es-CO"/>
    </w:rPr>
  </w:style>
  <w:style w:type="character" w:styleId="Hipervnculovisitado">
    <w:name w:val="FollowedHyperlink"/>
    <w:basedOn w:val="Fuentedeprrafopredeter"/>
    <w:uiPriority w:val="99"/>
    <w:semiHidden/>
    <w:unhideWhenUsed/>
    <w:rsid w:val="00922F44"/>
    <w:rPr>
      <w:color w:val="954F72" w:themeColor="followedHyperlink"/>
      <w:u w:val="single"/>
    </w:rPr>
  </w:style>
  <w:style w:type="paragraph" w:customStyle="1" w:styleId="centrado">
    <w:name w:val="centrado"/>
    <w:basedOn w:val="Normal"/>
    <w:rsid w:val="00373B7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373B77"/>
  </w:style>
  <w:style w:type="character" w:customStyle="1" w:styleId="Ttulo4Car">
    <w:name w:val="Título 4 Car"/>
    <w:basedOn w:val="Fuentedeprrafopredeter"/>
    <w:link w:val="Ttulo4"/>
    <w:uiPriority w:val="9"/>
    <w:rsid w:val="007D2526"/>
    <w:rPr>
      <w:rFonts w:asciiTheme="majorHAnsi" w:eastAsiaTheme="majorEastAsia" w:hAnsiTheme="majorHAnsi" w:cstheme="majorBidi"/>
      <w:i/>
      <w:iCs/>
      <w:color w:val="2E74B5" w:themeColor="accent1" w:themeShade="BF"/>
      <w:sz w:val="22"/>
      <w:szCs w:val="22"/>
      <w:lang w:val="es-CO" w:eastAsia="es-CO"/>
    </w:rPr>
  </w:style>
  <w:style w:type="paragraph" w:customStyle="1" w:styleId="Default">
    <w:name w:val="Default"/>
    <w:rsid w:val="00936CCC"/>
    <w:pPr>
      <w:autoSpaceDE w:val="0"/>
      <w:autoSpaceDN w:val="0"/>
      <w:adjustRightInd w:val="0"/>
    </w:pPr>
    <w:rPr>
      <w:rFonts w:ascii="Arial" w:hAnsi="Arial" w:cs="Arial"/>
      <w:color w:val="000000"/>
      <w:lang w:val="es-CO"/>
    </w:rPr>
  </w:style>
  <w:style w:type="character" w:styleId="Refdecomentario">
    <w:name w:val="annotation reference"/>
    <w:basedOn w:val="Fuentedeprrafopredeter"/>
    <w:uiPriority w:val="99"/>
    <w:semiHidden/>
    <w:unhideWhenUsed/>
    <w:rsid w:val="009C0B31"/>
    <w:rPr>
      <w:sz w:val="16"/>
      <w:szCs w:val="16"/>
    </w:rPr>
  </w:style>
  <w:style w:type="paragraph" w:styleId="Textocomentario">
    <w:name w:val="annotation text"/>
    <w:basedOn w:val="Normal"/>
    <w:link w:val="TextocomentarioCar"/>
    <w:uiPriority w:val="99"/>
    <w:unhideWhenUsed/>
    <w:rsid w:val="009C0B31"/>
    <w:pPr>
      <w:spacing w:line="240" w:lineRule="auto"/>
    </w:pPr>
    <w:rPr>
      <w:sz w:val="20"/>
      <w:szCs w:val="20"/>
    </w:rPr>
  </w:style>
  <w:style w:type="character" w:customStyle="1" w:styleId="TextocomentarioCar">
    <w:name w:val="Texto comentario Car"/>
    <w:basedOn w:val="Fuentedeprrafopredeter"/>
    <w:link w:val="Textocomentario"/>
    <w:uiPriority w:val="99"/>
    <w:rsid w:val="009C0B3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9C0B31"/>
    <w:rPr>
      <w:b/>
      <w:bCs/>
    </w:rPr>
  </w:style>
  <w:style w:type="character" w:customStyle="1" w:styleId="AsuntodelcomentarioCar">
    <w:name w:val="Asunto del comentario Car"/>
    <w:basedOn w:val="TextocomentarioCar"/>
    <w:link w:val="Asuntodelcomentario"/>
    <w:uiPriority w:val="99"/>
    <w:semiHidden/>
    <w:rsid w:val="009C0B31"/>
    <w:rPr>
      <w:b/>
      <w:bCs/>
      <w:sz w:val="20"/>
      <w:szCs w:val="20"/>
      <w:lang w:val="es-CO"/>
    </w:rPr>
  </w:style>
  <w:style w:type="paragraph" w:styleId="Textoindependiente">
    <w:name w:val="Body Text"/>
    <w:basedOn w:val="Normal"/>
    <w:link w:val="TextoindependienteCar"/>
    <w:uiPriority w:val="1"/>
    <w:qFormat/>
    <w:rsid w:val="00215075"/>
    <w:pPr>
      <w:widowControl w:val="0"/>
      <w:autoSpaceDE w:val="0"/>
      <w:autoSpaceDN w:val="0"/>
      <w:spacing w:after="0" w:line="240" w:lineRule="auto"/>
    </w:pPr>
    <w:rPr>
      <w:rFonts w:ascii="Arial" w:eastAsia="Arial" w:hAnsi="Arial" w:cs="Arial"/>
      <w:sz w:val="24"/>
      <w:szCs w:val="24"/>
      <w:lang w:eastAsia="es-CO" w:bidi="es-CO"/>
    </w:rPr>
  </w:style>
  <w:style w:type="character" w:customStyle="1" w:styleId="TextoindependienteCar">
    <w:name w:val="Texto independiente Car"/>
    <w:basedOn w:val="Fuentedeprrafopredeter"/>
    <w:link w:val="Textoindependiente"/>
    <w:uiPriority w:val="1"/>
    <w:rsid w:val="00215075"/>
    <w:rPr>
      <w:rFonts w:ascii="Arial" w:eastAsia="Arial" w:hAnsi="Arial" w:cs="Arial"/>
      <w:lang w:val="es-CO" w:eastAsia="es-CO" w:bidi="es-CO"/>
    </w:rPr>
  </w:style>
  <w:style w:type="character" w:customStyle="1" w:styleId="apple-tab-span">
    <w:name w:val="apple-tab-span"/>
    <w:basedOn w:val="Fuentedeprrafopredeter"/>
    <w:rsid w:val="0060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234">
      <w:bodyDiv w:val="1"/>
      <w:marLeft w:val="0"/>
      <w:marRight w:val="0"/>
      <w:marTop w:val="0"/>
      <w:marBottom w:val="0"/>
      <w:divBdr>
        <w:top w:val="none" w:sz="0" w:space="0" w:color="auto"/>
        <w:left w:val="none" w:sz="0" w:space="0" w:color="auto"/>
        <w:bottom w:val="none" w:sz="0" w:space="0" w:color="auto"/>
        <w:right w:val="none" w:sz="0" w:space="0" w:color="auto"/>
      </w:divBdr>
    </w:div>
    <w:div w:id="107747980">
      <w:bodyDiv w:val="1"/>
      <w:marLeft w:val="0"/>
      <w:marRight w:val="0"/>
      <w:marTop w:val="0"/>
      <w:marBottom w:val="0"/>
      <w:divBdr>
        <w:top w:val="none" w:sz="0" w:space="0" w:color="auto"/>
        <w:left w:val="none" w:sz="0" w:space="0" w:color="auto"/>
        <w:bottom w:val="none" w:sz="0" w:space="0" w:color="auto"/>
        <w:right w:val="none" w:sz="0" w:space="0" w:color="auto"/>
      </w:divBdr>
      <w:divsChild>
        <w:div w:id="2006204647">
          <w:marLeft w:val="0"/>
          <w:marRight w:val="0"/>
          <w:marTop w:val="0"/>
          <w:marBottom w:val="0"/>
          <w:divBdr>
            <w:top w:val="none" w:sz="0" w:space="0" w:color="auto"/>
            <w:left w:val="none" w:sz="0" w:space="0" w:color="auto"/>
            <w:bottom w:val="none" w:sz="0" w:space="0" w:color="auto"/>
            <w:right w:val="none" w:sz="0" w:space="0" w:color="auto"/>
          </w:divBdr>
        </w:div>
      </w:divsChild>
    </w:div>
    <w:div w:id="203754247">
      <w:bodyDiv w:val="1"/>
      <w:marLeft w:val="0"/>
      <w:marRight w:val="0"/>
      <w:marTop w:val="0"/>
      <w:marBottom w:val="0"/>
      <w:divBdr>
        <w:top w:val="none" w:sz="0" w:space="0" w:color="auto"/>
        <w:left w:val="none" w:sz="0" w:space="0" w:color="auto"/>
        <w:bottom w:val="none" w:sz="0" w:space="0" w:color="auto"/>
        <w:right w:val="none" w:sz="0" w:space="0" w:color="auto"/>
      </w:divBdr>
    </w:div>
    <w:div w:id="333265275">
      <w:bodyDiv w:val="1"/>
      <w:marLeft w:val="0"/>
      <w:marRight w:val="0"/>
      <w:marTop w:val="0"/>
      <w:marBottom w:val="0"/>
      <w:divBdr>
        <w:top w:val="none" w:sz="0" w:space="0" w:color="auto"/>
        <w:left w:val="none" w:sz="0" w:space="0" w:color="auto"/>
        <w:bottom w:val="none" w:sz="0" w:space="0" w:color="auto"/>
        <w:right w:val="none" w:sz="0" w:space="0" w:color="auto"/>
      </w:divBdr>
    </w:div>
    <w:div w:id="417606460">
      <w:bodyDiv w:val="1"/>
      <w:marLeft w:val="0"/>
      <w:marRight w:val="0"/>
      <w:marTop w:val="0"/>
      <w:marBottom w:val="0"/>
      <w:divBdr>
        <w:top w:val="none" w:sz="0" w:space="0" w:color="auto"/>
        <w:left w:val="none" w:sz="0" w:space="0" w:color="auto"/>
        <w:bottom w:val="none" w:sz="0" w:space="0" w:color="auto"/>
        <w:right w:val="none" w:sz="0" w:space="0" w:color="auto"/>
      </w:divBdr>
    </w:div>
    <w:div w:id="427700201">
      <w:bodyDiv w:val="1"/>
      <w:marLeft w:val="0"/>
      <w:marRight w:val="0"/>
      <w:marTop w:val="0"/>
      <w:marBottom w:val="0"/>
      <w:divBdr>
        <w:top w:val="none" w:sz="0" w:space="0" w:color="auto"/>
        <w:left w:val="none" w:sz="0" w:space="0" w:color="auto"/>
        <w:bottom w:val="none" w:sz="0" w:space="0" w:color="auto"/>
        <w:right w:val="none" w:sz="0" w:space="0" w:color="auto"/>
      </w:divBdr>
    </w:div>
    <w:div w:id="612639306">
      <w:bodyDiv w:val="1"/>
      <w:marLeft w:val="0"/>
      <w:marRight w:val="0"/>
      <w:marTop w:val="0"/>
      <w:marBottom w:val="0"/>
      <w:divBdr>
        <w:top w:val="none" w:sz="0" w:space="0" w:color="auto"/>
        <w:left w:val="none" w:sz="0" w:space="0" w:color="auto"/>
        <w:bottom w:val="none" w:sz="0" w:space="0" w:color="auto"/>
        <w:right w:val="none" w:sz="0" w:space="0" w:color="auto"/>
      </w:divBdr>
    </w:div>
    <w:div w:id="647588320">
      <w:bodyDiv w:val="1"/>
      <w:marLeft w:val="0"/>
      <w:marRight w:val="0"/>
      <w:marTop w:val="0"/>
      <w:marBottom w:val="0"/>
      <w:divBdr>
        <w:top w:val="none" w:sz="0" w:space="0" w:color="auto"/>
        <w:left w:val="none" w:sz="0" w:space="0" w:color="auto"/>
        <w:bottom w:val="none" w:sz="0" w:space="0" w:color="auto"/>
        <w:right w:val="none" w:sz="0" w:space="0" w:color="auto"/>
      </w:divBdr>
    </w:div>
    <w:div w:id="659621280">
      <w:bodyDiv w:val="1"/>
      <w:marLeft w:val="0"/>
      <w:marRight w:val="0"/>
      <w:marTop w:val="0"/>
      <w:marBottom w:val="0"/>
      <w:divBdr>
        <w:top w:val="none" w:sz="0" w:space="0" w:color="auto"/>
        <w:left w:val="none" w:sz="0" w:space="0" w:color="auto"/>
        <w:bottom w:val="none" w:sz="0" w:space="0" w:color="auto"/>
        <w:right w:val="none" w:sz="0" w:space="0" w:color="auto"/>
      </w:divBdr>
    </w:div>
    <w:div w:id="660427014">
      <w:bodyDiv w:val="1"/>
      <w:marLeft w:val="0"/>
      <w:marRight w:val="0"/>
      <w:marTop w:val="0"/>
      <w:marBottom w:val="0"/>
      <w:divBdr>
        <w:top w:val="none" w:sz="0" w:space="0" w:color="auto"/>
        <w:left w:val="none" w:sz="0" w:space="0" w:color="auto"/>
        <w:bottom w:val="none" w:sz="0" w:space="0" w:color="auto"/>
        <w:right w:val="none" w:sz="0" w:space="0" w:color="auto"/>
      </w:divBdr>
    </w:div>
    <w:div w:id="702022845">
      <w:bodyDiv w:val="1"/>
      <w:marLeft w:val="0"/>
      <w:marRight w:val="0"/>
      <w:marTop w:val="0"/>
      <w:marBottom w:val="0"/>
      <w:divBdr>
        <w:top w:val="none" w:sz="0" w:space="0" w:color="auto"/>
        <w:left w:val="none" w:sz="0" w:space="0" w:color="auto"/>
        <w:bottom w:val="none" w:sz="0" w:space="0" w:color="auto"/>
        <w:right w:val="none" w:sz="0" w:space="0" w:color="auto"/>
      </w:divBdr>
    </w:div>
    <w:div w:id="1092436414">
      <w:bodyDiv w:val="1"/>
      <w:marLeft w:val="0"/>
      <w:marRight w:val="0"/>
      <w:marTop w:val="0"/>
      <w:marBottom w:val="0"/>
      <w:divBdr>
        <w:top w:val="none" w:sz="0" w:space="0" w:color="auto"/>
        <w:left w:val="none" w:sz="0" w:space="0" w:color="auto"/>
        <w:bottom w:val="none" w:sz="0" w:space="0" w:color="auto"/>
        <w:right w:val="none" w:sz="0" w:space="0" w:color="auto"/>
      </w:divBdr>
    </w:div>
    <w:div w:id="1315064957">
      <w:bodyDiv w:val="1"/>
      <w:marLeft w:val="0"/>
      <w:marRight w:val="0"/>
      <w:marTop w:val="0"/>
      <w:marBottom w:val="0"/>
      <w:divBdr>
        <w:top w:val="none" w:sz="0" w:space="0" w:color="auto"/>
        <w:left w:val="none" w:sz="0" w:space="0" w:color="auto"/>
        <w:bottom w:val="none" w:sz="0" w:space="0" w:color="auto"/>
        <w:right w:val="none" w:sz="0" w:space="0" w:color="auto"/>
      </w:divBdr>
    </w:div>
    <w:div w:id="1331451169">
      <w:bodyDiv w:val="1"/>
      <w:marLeft w:val="0"/>
      <w:marRight w:val="0"/>
      <w:marTop w:val="0"/>
      <w:marBottom w:val="0"/>
      <w:divBdr>
        <w:top w:val="none" w:sz="0" w:space="0" w:color="auto"/>
        <w:left w:val="none" w:sz="0" w:space="0" w:color="auto"/>
        <w:bottom w:val="none" w:sz="0" w:space="0" w:color="auto"/>
        <w:right w:val="none" w:sz="0" w:space="0" w:color="auto"/>
      </w:divBdr>
    </w:div>
    <w:div w:id="1484926348">
      <w:bodyDiv w:val="1"/>
      <w:marLeft w:val="0"/>
      <w:marRight w:val="0"/>
      <w:marTop w:val="0"/>
      <w:marBottom w:val="0"/>
      <w:divBdr>
        <w:top w:val="none" w:sz="0" w:space="0" w:color="auto"/>
        <w:left w:val="none" w:sz="0" w:space="0" w:color="auto"/>
        <w:bottom w:val="none" w:sz="0" w:space="0" w:color="auto"/>
        <w:right w:val="none" w:sz="0" w:space="0" w:color="auto"/>
      </w:divBdr>
    </w:div>
    <w:div w:id="1740665645">
      <w:bodyDiv w:val="1"/>
      <w:marLeft w:val="0"/>
      <w:marRight w:val="0"/>
      <w:marTop w:val="0"/>
      <w:marBottom w:val="0"/>
      <w:divBdr>
        <w:top w:val="none" w:sz="0" w:space="0" w:color="auto"/>
        <w:left w:val="none" w:sz="0" w:space="0" w:color="auto"/>
        <w:bottom w:val="none" w:sz="0" w:space="0" w:color="auto"/>
        <w:right w:val="none" w:sz="0" w:space="0" w:color="auto"/>
      </w:divBdr>
    </w:div>
    <w:div w:id="1878005159">
      <w:bodyDiv w:val="1"/>
      <w:marLeft w:val="0"/>
      <w:marRight w:val="0"/>
      <w:marTop w:val="0"/>
      <w:marBottom w:val="0"/>
      <w:divBdr>
        <w:top w:val="none" w:sz="0" w:space="0" w:color="auto"/>
        <w:left w:val="none" w:sz="0" w:space="0" w:color="auto"/>
        <w:bottom w:val="none" w:sz="0" w:space="0" w:color="auto"/>
        <w:right w:val="none" w:sz="0" w:space="0" w:color="auto"/>
      </w:divBdr>
    </w:div>
    <w:div w:id="1936397642">
      <w:bodyDiv w:val="1"/>
      <w:marLeft w:val="0"/>
      <w:marRight w:val="0"/>
      <w:marTop w:val="0"/>
      <w:marBottom w:val="0"/>
      <w:divBdr>
        <w:top w:val="none" w:sz="0" w:space="0" w:color="auto"/>
        <w:left w:val="none" w:sz="0" w:space="0" w:color="auto"/>
        <w:bottom w:val="none" w:sz="0" w:space="0" w:color="auto"/>
        <w:right w:val="none" w:sz="0" w:space="0" w:color="auto"/>
      </w:divBdr>
    </w:div>
    <w:div w:id="198268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neducacion.gov.co/portal/salaprensa/Noticias/401634:Trabajamos-en-equipo-por-prevenir-y-mitigar-los-impactos-del-COVID-19-en-la-desercion-en-educacion-Preescolar-Basica-Media-y-Superior" TargetMode="External"/><Relationship Id="rId18" Type="http://schemas.openxmlformats.org/officeDocument/2006/relationships/hyperlink" Target="https://www.infobae.com/america/colombia/2020/12/29/fiscalia-reporta-mas-de-295-mil-hurtos-en-colombia-en-el-2020/" TargetMode="External"/><Relationship Id="rId3" Type="http://schemas.openxmlformats.org/officeDocument/2006/relationships/styles" Target="styles.xml"/><Relationship Id="rId21" Type="http://schemas.openxmlformats.org/officeDocument/2006/relationships/hyperlink" Target="https://noticias.caracoltv.com/bogota/ley-de-seguridad-ciudadana-no-sirvio-mayoria-de-ladrones-de-celulares-sigue-quedando-en-libertad" TargetMode="External"/><Relationship Id="rId7" Type="http://schemas.openxmlformats.org/officeDocument/2006/relationships/endnotes" Target="endnotes.xml"/><Relationship Id="rId12" Type="http://schemas.openxmlformats.org/officeDocument/2006/relationships/hyperlink" Target="https://cortesuprema.gov.co/corte/wp-content/uploads/relatorias/pe/spa/COMISO%20PROCEDENCIA.pdf" TargetMode="External"/><Relationship Id="rId17" Type="http://schemas.openxmlformats.org/officeDocument/2006/relationships/hyperlink" Target="https://www.eltiempo.com/justicia/delitos/sigue-creciendo-el-robo-de-celulares-este-ano-en-colombia-45486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com.gov.co/uploads/images/files/Documento%20Resultados%20AIN.pdf" TargetMode="External"/><Relationship Id="rId20" Type="http://schemas.openxmlformats.org/officeDocument/2006/relationships/hyperlink" Target="https://noticias.caracoltv.com/bogota/miles-de-celulares-robados-y-recuperados-estan-en-estaciones-de-policia-como-reclamarl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mana.com/educacion/articulo/como-frenar-la-desercion/2021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lnuevosiglo.com.co/articulos/06-2020-al-diario-roban-323-celulares-en-el-pais" TargetMode="External"/><Relationship Id="rId23" Type="http://schemas.openxmlformats.org/officeDocument/2006/relationships/footer" Target="footer1.xml"/><Relationship Id="rId10" Type="http://schemas.openxmlformats.org/officeDocument/2006/relationships/hyperlink" Target="http://www.secretariasenado.gov.co/senado/basedoc/ley_0005_1992_pr007.html" TargetMode="External"/><Relationship Id="rId19" Type="http://schemas.openxmlformats.org/officeDocument/2006/relationships/hyperlink" Target="https://www.minambiente.gov.co/index.php/asuntos-ambientales-sectorial-y-urbana/gestion-integral-de-residuos-de-aparatos-electricos-y-electronicos-ra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rcom.gov.co/recursos_user/Normatividad/conceptos_2021/2021504505.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9BD54-F1FC-4F08-BAB4-754CFB49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5444</Words>
  <Characters>29948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Hasbleidy Suarez Sanchez</cp:lastModifiedBy>
  <cp:revision>2</cp:revision>
  <cp:lastPrinted>2022-04-09T02:05:00Z</cp:lastPrinted>
  <dcterms:created xsi:type="dcterms:W3CDTF">2022-08-26T17:18:00Z</dcterms:created>
  <dcterms:modified xsi:type="dcterms:W3CDTF">2022-08-26T17:18:00Z</dcterms:modified>
</cp:coreProperties>
</file>